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4D0EE" w14:textId="77777777" w:rsidR="00023FEA" w:rsidRPr="00620FC9" w:rsidRDefault="001A584D" w:rsidP="001865B8">
      <w:pPr>
        <w:pStyle w:val="ac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779DE9" wp14:editId="38F1DEDE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028AF" w14:textId="77777777" w:rsidR="00023FEA" w:rsidRDefault="00023FEA" w:rsidP="00053D3A">
      <w:pPr>
        <w:pStyle w:val="S0"/>
        <w:rPr>
          <w:lang w:val="en-US"/>
        </w:rPr>
      </w:pPr>
    </w:p>
    <w:p w14:paraId="43657C78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2764D898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62D60041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46D4B0EE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689462D7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1FA0BDC8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749D55CE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52F1A9DC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1C0E37AA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687A26F5" w14:textId="77777777"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14:paraId="313579AB" w14:textId="77777777" w:rsidR="00023FEA" w:rsidRDefault="00023FEA" w:rsidP="001865B8">
      <w:pPr>
        <w:rPr>
          <w:rFonts w:ascii="EuropeDemiC" w:hAnsi="EuropeDemiC"/>
          <w:sz w:val="20"/>
          <w:szCs w:val="20"/>
        </w:rPr>
      </w:pPr>
    </w:p>
    <w:p w14:paraId="6B8967D7" w14:textId="77777777" w:rsidR="00E10E4A" w:rsidRPr="0066646E" w:rsidRDefault="00E10E4A" w:rsidP="001865B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14:paraId="6710FE7B" w14:textId="77777777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1619154" w14:textId="3197D84F" w:rsidR="00023FEA" w:rsidRPr="00D310E8" w:rsidRDefault="005756AB" w:rsidP="00140862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310E8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C47F81" w:rsidRPr="00D310E8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D310E8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30A84" w:rsidRPr="00D310E8">
              <w:rPr>
                <w:rFonts w:ascii="Arial" w:hAnsi="Arial" w:cs="Arial"/>
                <w:b/>
                <w:sz w:val="26"/>
                <w:szCs w:val="26"/>
              </w:rPr>
              <w:t>7</w:t>
            </w:r>
            <w:proofErr w:type="gramStart"/>
            <w:r w:rsidR="00140862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D310E8">
              <w:rPr>
                <w:rFonts w:ascii="Arial" w:hAnsi="Arial" w:cs="Arial"/>
                <w:b/>
                <w:sz w:val="26"/>
                <w:szCs w:val="26"/>
              </w:rPr>
              <w:t>К</w:t>
            </w:r>
            <w:proofErr w:type="gramEnd"/>
            <w:r w:rsidRPr="00D310E8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CE38C0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023FEA" w:rsidRPr="00D310E8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D310E8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C43F01">
              <w:rPr>
                <w:rFonts w:ascii="Arial" w:hAnsi="Arial" w:cs="Arial"/>
                <w:b/>
                <w:sz w:val="26"/>
                <w:szCs w:val="26"/>
              </w:rPr>
              <w:br/>
            </w:r>
            <w:r w:rsidRPr="00D310E8">
              <w:rPr>
                <w:rFonts w:ascii="Arial" w:hAnsi="Arial" w:cs="Arial"/>
                <w:b/>
                <w:sz w:val="26"/>
                <w:szCs w:val="26"/>
              </w:rPr>
              <w:t>«</w:t>
            </w:r>
            <w:r w:rsidR="00484746" w:rsidRPr="00D310E8">
              <w:rPr>
                <w:rFonts w:ascii="Arial" w:hAnsi="Arial" w:cs="Arial"/>
                <w:b/>
                <w:snapToGrid w:val="0"/>
                <w:sz w:val="26"/>
                <w:szCs w:val="26"/>
              </w:rPr>
              <w:t>КОНТРОЛЬ ХЛОРОРГАНИЧЕСКИХ СОЕДИНЕНИЙ</w:t>
            </w:r>
            <w:r w:rsidRPr="00D310E8">
              <w:rPr>
                <w:rFonts w:ascii="Arial" w:hAnsi="Arial" w:cs="Arial"/>
                <w:b/>
                <w:snapToGrid w:val="0"/>
                <w:sz w:val="26"/>
                <w:szCs w:val="26"/>
              </w:rPr>
              <w:t xml:space="preserve"> НА ОБЪЕКТАХ ДОБЫЧИ УГЛЕВО</w:t>
            </w:r>
            <w:r w:rsidR="001D49BE" w:rsidRPr="00D310E8">
              <w:rPr>
                <w:rFonts w:ascii="Arial" w:hAnsi="Arial" w:cs="Arial"/>
                <w:b/>
                <w:snapToGrid w:val="0"/>
                <w:sz w:val="26"/>
                <w:szCs w:val="26"/>
              </w:rPr>
              <w:t>ДО</w:t>
            </w:r>
            <w:r w:rsidRPr="00D310E8">
              <w:rPr>
                <w:rFonts w:ascii="Arial" w:hAnsi="Arial" w:cs="Arial"/>
                <w:b/>
                <w:snapToGrid w:val="0"/>
                <w:sz w:val="26"/>
                <w:szCs w:val="26"/>
              </w:rPr>
              <w:t>РОДНОГО СЫРЬЯ КОМПАНИИ»</w:t>
            </w:r>
          </w:p>
        </w:tc>
      </w:tr>
    </w:tbl>
    <w:p w14:paraId="11FFB304" w14:textId="16F4678C" w:rsidR="00023FEA" w:rsidRPr="00D310E8" w:rsidRDefault="00930A84" w:rsidP="00755901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D310E8">
        <w:rPr>
          <w:rFonts w:ascii="Arial" w:hAnsi="Arial" w:cs="Arial"/>
          <w:b/>
          <w:sz w:val="32"/>
          <w:szCs w:val="32"/>
        </w:rPr>
        <w:t>ЛАБОРАТОРНАЯ МЕТОДИКА ПО ОЦЕНКЕ ОБРАЗОВАНИЯ ХЛОРОРГАНИЧЕСКИХ СОЕДИНЕНИЙ И ИХ ПРЕКУРСОРОВ ПРИ ВЗАИМОДЕЙСТВИИ ХИМИЧЕСКИХ РЕАГЕНТОВ</w:t>
      </w:r>
    </w:p>
    <w:p w14:paraId="19835D5F" w14:textId="77777777" w:rsidR="00023FEA" w:rsidRPr="00620FC9" w:rsidRDefault="00023FEA" w:rsidP="00140862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B356DD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356DD">
        <w:rPr>
          <w:rFonts w:ascii="Arial" w:hAnsi="Arial" w:cs="Arial"/>
          <w:b/>
          <w:snapToGrid w:val="0"/>
        </w:rPr>
        <w:t xml:space="preserve"> </w:t>
      </w:r>
      <w:r w:rsidR="00C3036B" w:rsidRPr="00C3036B">
        <w:rPr>
          <w:rFonts w:ascii="Arial" w:hAnsi="Arial" w:cs="Arial"/>
          <w:b/>
          <w:snapToGrid w:val="0"/>
        </w:rPr>
        <w:t>П1-01.05 ТТР-0149</w:t>
      </w:r>
    </w:p>
    <w:p w14:paraId="5FA1D2D6" w14:textId="77777777" w:rsidR="00023FEA" w:rsidRPr="00971A4B" w:rsidRDefault="00023FEA" w:rsidP="00140862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84746">
        <w:rPr>
          <w:rFonts w:ascii="Arial" w:hAnsi="Arial" w:cs="Arial"/>
          <w:b/>
          <w:sz w:val="20"/>
          <w:szCs w:val="20"/>
        </w:rPr>
        <w:t>1</w:t>
      </w:r>
    </w:p>
    <w:p w14:paraId="5E2246F7" w14:textId="77777777" w:rsidR="00023FEA" w:rsidRPr="00971A4B" w:rsidRDefault="00023FEA">
      <w:pPr>
        <w:jc w:val="center"/>
        <w:rPr>
          <w:rFonts w:ascii="Arial" w:hAnsi="Arial" w:cs="Arial"/>
          <w:sz w:val="20"/>
          <w:szCs w:val="20"/>
        </w:rPr>
      </w:pPr>
    </w:p>
    <w:p w14:paraId="640948CC" w14:textId="77777777" w:rsidR="00023FEA" w:rsidRPr="00971A4B" w:rsidRDefault="00023FEA">
      <w:pPr>
        <w:jc w:val="center"/>
        <w:rPr>
          <w:rFonts w:ascii="Arial" w:hAnsi="Arial" w:cs="Arial"/>
          <w:sz w:val="20"/>
          <w:szCs w:val="20"/>
        </w:rPr>
      </w:pPr>
    </w:p>
    <w:p w14:paraId="533A967F" w14:textId="77777777" w:rsidR="00023FEA" w:rsidRPr="0077028C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09AC5E8E" w14:textId="77777777" w:rsidR="00023FEA" w:rsidRPr="0077028C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34B42DF3" w14:textId="77777777" w:rsidR="00023FEA" w:rsidRPr="009E7FEB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7F539E3D" w14:textId="77777777" w:rsidR="00023FEA" w:rsidRPr="009E7FEB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5EA77A1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EFC43DD" w14:textId="77777777" w:rsidR="00644364" w:rsidRPr="009E7FEB" w:rsidRDefault="00644364">
      <w:pPr>
        <w:jc w:val="center"/>
        <w:rPr>
          <w:rFonts w:ascii="Arial" w:hAnsi="Arial" w:cs="Arial"/>
          <w:b/>
          <w:sz w:val="16"/>
          <w:szCs w:val="16"/>
        </w:rPr>
      </w:pPr>
    </w:p>
    <w:p w14:paraId="3EC45019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0C41AE9E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ED4AD94" w14:textId="77777777" w:rsidR="0077028C" w:rsidRDefault="0077028C">
      <w:pPr>
        <w:jc w:val="center"/>
        <w:rPr>
          <w:rFonts w:ascii="Arial" w:hAnsi="Arial" w:cs="Arial"/>
          <w:b/>
          <w:sz w:val="16"/>
          <w:szCs w:val="16"/>
        </w:rPr>
      </w:pPr>
    </w:p>
    <w:p w14:paraId="5013D9DC" w14:textId="77777777" w:rsidR="0077028C" w:rsidRDefault="0077028C">
      <w:pPr>
        <w:jc w:val="center"/>
        <w:rPr>
          <w:rFonts w:ascii="Arial" w:hAnsi="Arial" w:cs="Arial"/>
          <w:b/>
          <w:sz w:val="16"/>
          <w:szCs w:val="16"/>
        </w:rPr>
      </w:pPr>
    </w:p>
    <w:p w14:paraId="2499B79F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38261B6A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28F68461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14415309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291B32EC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137D597C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ADEA40B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5A480419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17D22593" w14:textId="77777777" w:rsidR="00B524DC" w:rsidRDefault="00B524DC">
      <w:pPr>
        <w:jc w:val="center"/>
        <w:rPr>
          <w:rFonts w:ascii="Arial" w:hAnsi="Arial" w:cs="Arial"/>
          <w:b/>
          <w:sz w:val="16"/>
          <w:szCs w:val="16"/>
        </w:rPr>
      </w:pPr>
    </w:p>
    <w:p w14:paraId="73F840DB" w14:textId="77777777" w:rsidR="00B524DC" w:rsidRDefault="00B524DC">
      <w:pPr>
        <w:jc w:val="center"/>
        <w:rPr>
          <w:rFonts w:ascii="Arial" w:hAnsi="Arial" w:cs="Arial"/>
          <w:b/>
          <w:sz w:val="16"/>
          <w:szCs w:val="16"/>
        </w:rPr>
      </w:pPr>
    </w:p>
    <w:p w14:paraId="15DD0434" w14:textId="77777777" w:rsidR="00023FEA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7280FC47" w14:textId="77777777" w:rsidR="00C43F01" w:rsidRDefault="00C43F01">
      <w:pPr>
        <w:jc w:val="center"/>
        <w:rPr>
          <w:rFonts w:ascii="Arial" w:hAnsi="Arial" w:cs="Arial"/>
          <w:b/>
          <w:sz w:val="16"/>
          <w:szCs w:val="16"/>
        </w:rPr>
      </w:pPr>
    </w:p>
    <w:p w14:paraId="595B22BB" w14:textId="77777777" w:rsidR="00C43F01" w:rsidRDefault="00C43F01">
      <w:pPr>
        <w:jc w:val="center"/>
        <w:rPr>
          <w:rFonts w:ascii="Arial" w:hAnsi="Arial" w:cs="Arial"/>
          <w:b/>
          <w:sz w:val="16"/>
          <w:szCs w:val="16"/>
        </w:rPr>
      </w:pPr>
    </w:p>
    <w:p w14:paraId="18505234" w14:textId="77777777" w:rsidR="00C43F01" w:rsidRDefault="00C43F01">
      <w:pPr>
        <w:jc w:val="center"/>
        <w:rPr>
          <w:rFonts w:ascii="Arial" w:hAnsi="Arial" w:cs="Arial"/>
          <w:b/>
          <w:sz w:val="16"/>
          <w:szCs w:val="16"/>
        </w:rPr>
      </w:pPr>
    </w:p>
    <w:p w14:paraId="5C6E4871" w14:textId="77777777" w:rsidR="00C43F01" w:rsidRDefault="00C43F01">
      <w:pPr>
        <w:jc w:val="center"/>
        <w:rPr>
          <w:rFonts w:ascii="Arial" w:hAnsi="Arial" w:cs="Arial"/>
          <w:b/>
          <w:sz w:val="16"/>
          <w:szCs w:val="16"/>
        </w:rPr>
      </w:pPr>
    </w:p>
    <w:p w14:paraId="0DDDEFB2" w14:textId="77777777" w:rsidR="00C43F01" w:rsidRDefault="00C43F01">
      <w:pPr>
        <w:jc w:val="center"/>
        <w:rPr>
          <w:rFonts w:ascii="Arial" w:hAnsi="Arial" w:cs="Arial"/>
          <w:b/>
          <w:sz w:val="16"/>
          <w:szCs w:val="16"/>
        </w:rPr>
      </w:pPr>
    </w:p>
    <w:p w14:paraId="5AF6EF11" w14:textId="77777777" w:rsidR="00023FEA" w:rsidRPr="003106D6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E3E5783" w14:textId="77777777" w:rsidR="00023FEA" w:rsidRPr="009E7FEB" w:rsidRDefault="00023FEA">
      <w:pPr>
        <w:jc w:val="center"/>
        <w:rPr>
          <w:rFonts w:ascii="Arial" w:hAnsi="Arial" w:cs="Arial"/>
          <w:b/>
          <w:sz w:val="16"/>
          <w:szCs w:val="16"/>
        </w:rPr>
      </w:pPr>
    </w:p>
    <w:p w14:paraId="48B00B7D" w14:textId="77777777" w:rsidR="00023FEA" w:rsidRDefault="00023FEA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24B59E84" w14:textId="1C8CA3C4" w:rsidR="009B6999" w:rsidRDefault="00654CE6">
      <w:pPr>
        <w:jc w:val="center"/>
      </w:pPr>
      <w:bookmarkStart w:id="9" w:name="_Toc153013103"/>
      <w:bookmarkStart w:id="10" w:name="_Toc156727028"/>
      <w:bookmarkStart w:id="11" w:name="_Toc164238422"/>
      <w:r>
        <w:rPr>
          <w:rFonts w:ascii="Arial" w:hAnsi="Arial" w:cs="Arial"/>
          <w:b/>
          <w:sz w:val="18"/>
          <w:szCs w:val="18"/>
        </w:rPr>
        <w:t>202</w:t>
      </w:r>
      <w:r w:rsidR="00272243">
        <w:rPr>
          <w:rFonts w:ascii="Arial" w:hAnsi="Arial" w:cs="Arial"/>
          <w:b/>
          <w:sz w:val="18"/>
          <w:szCs w:val="18"/>
        </w:rPr>
        <w:t>4</w:t>
      </w:r>
      <w:bookmarkStart w:id="12" w:name="_GoBack"/>
      <w:bookmarkEnd w:id="12"/>
    </w:p>
    <w:p w14:paraId="668EFB34" w14:textId="77777777" w:rsidR="00514A44" w:rsidRDefault="00514A44" w:rsidP="00514A44">
      <w:pPr>
        <w:sectPr w:rsidR="00514A44" w:rsidSect="00755901">
          <w:headerReference w:type="default" r:id="rId10"/>
          <w:footerReference w:type="default" r:id="rId11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9"/>
      <w:bookmarkEnd w:id="10"/>
      <w:bookmarkEnd w:id="11"/>
    </w:p>
    <w:p w14:paraId="1647DE26" w14:textId="77777777" w:rsidR="004F24AB" w:rsidRPr="001F3676" w:rsidRDefault="00B12355" w:rsidP="00040A1A">
      <w:pPr>
        <w:pStyle w:val="S12"/>
        <w:spacing w:after="240"/>
      </w:pPr>
      <w:bookmarkStart w:id="15" w:name="_ПРИЛОЖЕНИЕ_7._ОПРЕДЕЛЕНИЕ"/>
      <w:bookmarkStart w:id="16" w:name="_ПРИЛОЖЕНИЕ_22._ОПРЕДЕЛЕНИЕ"/>
      <w:bookmarkStart w:id="17" w:name="_Toc286668714"/>
      <w:bookmarkStart w:id="18" w:name="_Toc286668798"/>
      <w:bookmarkStart w:id="19" w:name="_Toc286679744"/>
      <w:bookmarkStart w:id="20" w:name="_Toc287611791"/>
      <w:bookmarkStart w:id="21" w:name="_Toc326669172"/>
      <w:bookmarkStart w:id="22" w:name="_Toc381882068"/>
      <w:bookmarkStart w:id="23" w:name="_Toc381882283"/>
      <w:bookmarkStart w:id="24" w:name="_Toc388963668"/>
      <w:bookmarkStart w:id="25" w:name="_Toc388963966"/>
      <w:bookmarkStart w:id="26" w:name="_Toc389056586"/>
      <w:bookmarkStart w:id="27" w:name="_Toc393817097"/>
      <w:bookmarkStart w:id="28" w:name="_Toc399146563"/>
      <w:bookmarkStart w:id="29" w:name="_Toc422514731"/>
      <w:bookmarkStart w:id="30" w:name="_Toc426563116"/>
      <w:bookmarkStart w:id="31" w:name="_Toc433807269"/>
      <w:bookmarkStart w:id="32" w:name="_Toc454888673"/>
      <w:bookmarkStart w:id="33" w:name="_Toc456100042"/>
      <w:bookmarkStart w:id="34" w:name="_Toc465949074"/>
      <w:bookmarkStart w:id="35" w:name="_Toc123307232"/>
      <w:bookmarkStart w:id="36" w:name="_Toc131151212"/>
      <w:bookmarkStart w:id="37" w:name="_Toc135318632"/>
      <w:bookmarkStart w:id="38" w:name="_Toc135318714"/>
      <w:bookmarkEnd w:id="13"/>
      <w:bookmarkEnd w:id="14"/>
      <w:bookmarkEnd w:id="15"/>
      <w:bookmarkEnd w:id="16"/>
      <w:r w:rsidRPr="001F3676">
        <w:rPr>
          <w:caps w:val="0"/>
        </w:rPr>
        <w:lastRenderedPageBreak/>
        <w:t>СОДЕРЖАНИЕ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4"/>
          <w:szCs w:val="22"/>
          <w:lang w:eastAsia="en-US"/>
        </w:rPr>
        <w:id w:val="593062296"/>
        <w:docPartObj>
          <w:docPartGallery w:val="Table of Contents"/>
          <w:docPartUnique/>
        </w:docPartObj>
      </w:sdtPr>
      <w:sdtEndPr/>
      <w:sdtContent>
        <w:p w14:paraId="5B4B5880" w14:textId="39036372" w:rsidR="00C763BF" w:rsidRPr="00040A1A" w:rsidRDefault="00C763BF" w:rsidP="00040A1A">
          <w:pPr>
            <w:pStyle w:val="afffa"/>
            <w:tabs>
              <w:tab w:val="right" w:pos="9639"/>
            </w:tabs>
            <w:spacing w:before="240"/>
            <w:ind w:left="426" w:hanging="426"/>
            <w:rPr>
              <w:rFonts w:ascii="Arial" w:eastAsiaTheme="minorEastAsia" w:hAnsi="Arial" w:cs="Ari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318715" w:history="1">
            <w:r w:rsidRPr="00040A1A">
              <w:rPr>
                <w:rStyle w:val="ae"/>
                <w:rFonts w:ascii="Arial" w:hAnsi="Arial" w:cs="Arial"/>
                <w:color w:val="auto"/>
                <w:sz w:val="20"/>
                <w:szCs w:val="20"/>
              </w:rPr>
              <w:t>1.</w:t>
            </w:r>
            <w:r w:rsidRPr="00040A1A">
              <w:rPr>
                <w:rFonts w:ascii="Arial" w:eastAsiaTheme="minorEastAsia" w:hAnsi="Arial" w:cs="Arial"/>
                <w:color w:val="auto"/>
                <w:sz w:val="20"/>
                <w:szCs w:val="20"/>
              </w:rPr>
              <w:tab/>
            </w:r>
            <w:r w:rsidRPr="00040A1A">
              <w:rPr>
                <w:rStyle w:val="ae"/>
                <w:rFonts w:ascii="Arial" w:hAnsi="Arial" w:cs="Arial"/>
                <w:color w:val="auto"/>
                <w:sz w:val="20"/>
                <w:szCs w:val="20"/>
              </w:rPr>
              <w:t>ОБЛАСТЬ ПРИМЕНЕНИЯ</w:t>
            </w:r>
            <w:r w:rsidRPr="00040A1A">
              <w:rPr>
                <w:rFonts w:ascii="Arial" w:hAnsi="Arial" w:cs="Arial"/>
                <w:webHidden/>
                <w:color w:val="auto"/>
                <w:sz w:val="20"/>
                <w:szCs w:val="20"/>
                <w:u w:val="dotted"/>
              </w:rPr>
              <w:tab/>
            </w:r>
            <w:r w:rsidRPr="00040A1A">
              <w:rPr>
                <w:rFonts w:ascii="Arial" w:hAnsi="Arial" w:cs="Arial"/>
                <w:webHidden/>
                <w:color w:val="auto"/>
                <w:sz w:val="20"/>
                <w:szCs w:val="20"/>
              </w:rPr>
              <w:fldChar w:fldCharType="begin"/>
            </w:r>
            <w:r w:rsidRPr="00040A1A">
              <w:rPr>
                <w:rFonts w:ascii="Arial" w:hAnsi="Arial" w:cs="Arial"/>
                <w:webHidden/>
                <w:color w:val="auto"/>
                <w:sz w:val="20"/>
                <w:szCs w:val="20"/>
              </w:rPr>
              <w:instrText xml:space="preserve"> PAGEREF _Toc135318715 \h </w:instrText>
            </w:r>
            <w:r w:rsidRPr="00040A1A">
              <w:rPr>
                <w:rFonts w:ascii="Arial" w:hAnsi="Arial" w:cs="Arial"/>
                <w:webHidden/>
                <w:color w:val="auto"/>
                <w:sz w:val="20"/>
                <w:szCs w:val="20"/>
              </w:rPr>
            </w:r>
            <w:r w:rsidRPr="00040A1A">
              <w:rPr>
                <w:rFonts w:ascii="Arial" w:hAnsi="Arial" w:cs="Arial"/>
                <w:webHidden/>
                <w:color w:val="auto"/>
                <w:sz w:val="20"/>
                <w:szCs w:val="20"/>
              </w:rPr>
              <w:fldChar w:fldCharType="separate"/>
            </w:r>
            <w:r w:rsidRPr="00040A1A">
              <w:rPr>
                <w:rFonts w:ascii="Arial" w:hAnsi="Arial" w:cs="Arial"/>
                <w:noProof/>
                <w:webHidden/>
                <w:color w:val="auto"/>
                <w:sz w:val="20"/>
                <w:szCs w:val="20"/>
              </w:rPr>
              <w:t>3</w:t>
            </w:r>
            <w:r w:rsidRPr="00040A1A">
              <w:rPr>
                <w:rFonts w:ascii="Arial" w:hAnsi="Arial" w:cs="Arial"/>
                <w:webHidden/>
                <w:color w:val="auto"/>
                <w:sz w:val="20"/>
                <w:szCs w:val="20"/>
              </w:rPr>
              <w:fldChar w:fldCharType="end"/>
            </w:r>
          </w:hyperlink>
        </w:p>
        <w:p w14:paraId="748F026F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16" w:history="1">
            <w:r w:rsidR="00C763BF" w:rsidRPr="00C763BF">
              <w:rPr>
                <w:rStyle w:val="ae"/>
              </w:rPr>
              <w:t>2.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МЕТРОЛОГИЧЕСКИЕ ХАРАКТЕРИСТИКИ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_Toc135318716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4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2D5D57A8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17" w:history="1">
            <w:r w:rsidR="00C763BF" w:rsidRPr="00C763BF">
              <w:rPr>
                <w:rStyle w:val="ae"/>
              </w:rPr>
              <w:t>3.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МЕШАЮЩИЕ ФАКТОРЫ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_Toc135318717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5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70F8A145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18" w:history="1">
            <w:r w:rsidR="00C763BF" w:rsidRPr="00C763BF">
              <w:rPr>
                <w:rStyle w:val="ae"/>
              </w:rPr>
              <w:t>4.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ТРЕБОВАНИЯ К СРЕДСТВАМ ИЗМЕРЕНИЙ, ВСПОМОГАТЕЛЬНЫМ УСТРОЙСТВАМ, МАТЕРИАЛАМ, РЕАКТИВАМ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_Toc135318718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6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0D4FBAB9" w14:textId="77777777" w:rsidR="00C763BF" w:rsidRDefault="00461EC4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719" w:history="1">
            <w:r w:rsidR="00C763BF" w:rsidRPr="00B37536">
              <w:rPr>
                <w:rStyle w:val="ae"/>
              </w:rPr>
              <w:t>4.1.</w:t>
            </w:r>
            <w:r w:rsidR="00C763BF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СРЕДСТВА ИЗМЕРЕНИЙ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_Toc135318719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6</w:t>
            </w:r>
            <w:r w:rsidR="00C763BF">
              <w:rPr>
                <w:webHidden/>
              </w:rPr>
              <w:fldChar w:fldCharType="end"/>
            </w:r>
          </w:hyperlink>
        </w:p>
        <w:p w14:paraId="46BAF8FD" w14:textId="77777777" w:rsidR="00C763BF" w:rsidRDefault="00461EC4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720" w:history="1">
            <w:r w:rsidR="00C763BF" w:rsidRPr="00B37536">
              <w:rPr>
                <w:rStyle w:val="ae"/>
              </w:rPr>
              <w:t>4.2.</w:t>
            </w:r>
            <w:r w:rsidR="00C763BF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ВСПОМОГАТЕЛЬНЫЕ УСТРОЙСТВА И МАТЕРИАЛЫ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_Toc135318720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6</w:t>
            </w:r>
            <w:r w:rsidR="00C763BF">
              <w:rPr>
                <w:webHidden/>
              </w:rPr>
              <w:fldChar w:fldCharType="end"/>
            </w:r>
          </w:hyperlink>
        </w:p>
        <w:p w14:paraId="0DEEDB14" w14:textId="77777777" w:rsidR="00C763BF" w:rsidRDefault="00461EC4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721" w:history="1">
            <w:r w:rsidR="00C763BF" w:rsidRPr="00B37536">
              <w:rPr>
                <w:rStyle w:val="ae"/>
              </w:rPr>
              <w:t>4.3.</w:t>
            </w:r>
            <w:r w:rsidR="00C763BF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РЕАКТИВЫ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_Toc135318721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8</w:t>
            </w:r>
            <w:r w:rsidR="00C763BF">
              <w:rPr>
                <w:webHidden/>
              </w:rPr>
              <w:fldChar w:fldCharType="end"/>
            </w:r>
          </w:hyperlink>
        </w:p>
        <w:p w14:paraId="1F574797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22" w:history="1">
            <w:r w:rsidR="00C763BF" w:rsidRPr="00C763BF">
              <w:rPr>
                <w:rStyle w:val="ae"/>
              </w:rPr>
              <w:t>5.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СУЩНОСТЬ МЕТОДИКИ ИЗМЕРЕНИЙ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_Toc135318722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10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72621D9B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23" w:history="1">
            <w:r w:rsidR="00C763BF" w:rsidRPr="00C763BF">
              <w:rPr>
                <w:rStyle w:val="ae"/>
              </w:rPr>
              <w:t>6.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ТРЕБОВАНИЯ БЕЗОПАСНОСТИ, ОХРАНЫ ОКРУЖАЮЩЕЙ СРЕДЫ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_Toc135318723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11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3916B487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24" w:history="1">
            <w:r w:rsidR="00C763BF" w:rsidRPr="00C763BF">
              <w:rPr>
                <w:rStyle w:val="ae"/>
              </w:rPr>
              <w:t>7.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ТРЕБОВАНИЯ К КВАЛИФИКАЦИИ ОПЕРАТОРА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_Toc135318724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12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37186434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25" w:history="1">
            <w:r w:rsidR="00C763BF" w:rsidRPr="00C763BF">
              <w:rPr>
                <w:rStyle w:val="ae"/>
              </w:rPr>
              <w:t>8.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ТРЕБОВАНИЯ К УСЛОВИЯМ ИЗМЕРЕНИЙ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_Toc135318725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13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3DC8EB78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26" w:history="1">
            <w:r w:rsidR="00C763BF" w:rsidRPr="00C763BF">
              <w:rPr>
                <w:rStyle w:val="ae"/>
              </w:rPr>
              <w:t>9.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ОТБОР ПРОБ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_Toc135318726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14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5FFE267F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27" w:history="1">
            <w:r w:rsidR="00C763BF" w:rsidRPr="00C763BF">
              <w:rPr>
                <w:rStyle w:val="ae"/>
              </w:rPr>
              <w:t>10.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ПОДГОТОВКА АППАРАТУРЫ К ВЫПОЛНЕНИЮ ИЗМЕРЕНИЙ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_Toc135318727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15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3417B00D" w14:textId="77777777" w:rsidR="00C763BF" w:rsidRDefault="00461EC4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728" w:history="1">
            <w:r w:rsidR="00C763BF" w:rsidRPr="00B37536">
              <w:rPr>
                <w:rStyle w:val="ae"/>
              </w:rPr>
              <w:t>10.1.</w:t>
            </w:r>
            <w:r w:rsidR="00C763BF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ПОДГОТОВКА АППАРАТУРЫ ДЛЯ ПОЛУЧЕНИЯ НАФТЫ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_Toc135318728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15</w:t>
            </w:r>
            <w:r w:rsidR="00C763BF">
              <w:rPr>
                <w:webHidden/>
              </w:rPr>
              <w:fldChar w:fldCharType="end"/>
            </w:r>
          </w:hyperlink>
        </w:p>
        <w:p w14:paraId="0BC9BB5E" w14:textId="77777777" w:rsidR="00C763BF" w:rsidRDefault="00461EC4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729" w:history="1">
            <w:r w:rsidR="00C763BF" w:rsidRPr="00B37536">
              <w:rPr>
                <w:rStyle w:val="ae"/>
              </w:rPr>
              <w:t>10.2.</w:t>
            </w:r>
            <w:r w:rsidR="00C763BF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ПОДГОТОВКА АППАРАТУРЫ ДЛЯ ИСПЫТАНИЙ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_Toc135318729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15</w:t>
            </w:r>
            <w:r w:rsidR="00C763BF">
              <w:rPr>
                <w:webHidden/>
              </w:rPr>
              <w:fldChar w:fldCharType="end"/>
            </w:r>
          </w:hyperlink>
        </w:p>
        <w:p w14:paraId="5525B40D" w14:textId="77777777" w:rsidR="00C763BF" w:rsidRP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135318730" w:history="1">
            <w:r w:rsidR="00C763BF" w:rsidRPr="00C763BF">
              <w:rPr>
                <w:rStyle w:val="ae"/>
              </w:rPr>
              <w:t>11.</w:t>
            </w:r>
            <w:r w:rsidR="00C763BF" w:rsidRPr="00C763BF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C763BF" w:rsidRPr="00C763BF">
              <w:rPr>
                <w:rStyle w:val="ae"/>
              </w:rPr>
              <w:t>ВЫПОЛНЕНИЕ ИЗМЕРЕНИЙ</w:t>
            </w:r>
            <w:r w:rsidR="00C763BF" w:rsidRPr="00C763BF">
              <w:rPr>
                <w:webHidden/>
              </w:rPr>
              <w:tab/>
            </w:r>
            <w:r w:rsidR="00C763BF" w:rsidRPr="00C763BF">
              <w:rPr>
                <w:webHidden/>
              </w:rPr>
              <w:fldChar w:fldCharType="begin"/>
            </w:r>
            <w:r w:rsidR="00C763BF" w:rsidRPr="00C763BF">
              <w:rPr>
                <w:webHidden/>
              </w:rPr>
              <w:instrText xml:space="preserve"> PAGEREF _Toc135318730 \h </w:instrText>
            </w:r>
            <w:r w:rsidR="00C763BF" w:rsidRPr="00C763BF">
              <w:rPr>
                <w:webHidden/>
              </w:rPr>
            </w:r>
            <w:r w:rsidR="00C763BF" w:rsidRPr="00C763BF">
              <w:rPr>
                <w:webHidden/>
              </w:rPr>
              <w:fldChar w:fldCharType="separate"/>
            </w:r>
            <w:r w:rsidR="00C763BF" w:rsidRPr="00C763BF">
              <w:rPr>
                <w:webHidden/>
              </w:rPr>
              <w:t>18</w:t>
            </w:r>
            <w:r w:rsidR="00C763BF" w:rsidRPr="00C763BF">
              <w:rPr>
                <w:webHidden/>
              </w:rPr>
              <w:fldChar w:fldCharType="end"/>
            </w:r>
          </w:hyperlink>
        </w:p>
        <w:p w14:paraId="22794BB0" w14:textId="77777777" w:rsidR="00C763BF" w:rsidRDefault="00461EC4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731" w:history="1">
            <w:r w:rsidR="00C763BF" w:rsidRPr="00B37536">
              <w:rPr>
                <w:rStyle w:val="ae"/>
              </w:rPr>
              <w:t>11.1.</w:t>
            </w:r>
            <w:r w:rsidR="00C763BF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ПОЛУЧЕНИЕ НАФТЫ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_Toc135318731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18</w:t>
            </w:r>
            <w:r w:rsidR="00C763BF">
              <w:rPr>
                <w:webHidden/>
              </w:rPr>
              <w:fldChar w:fldCharType="end"/>
            </w:r>
          </w:hyperlink>
        </w:p>
        <w:p w14:paraId="2259672C" w14:textId="77777777" w:rsid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35318732" w:history="1">
            <w:r w:rsidR="00C763BF" w:rsidRPr="00B37536">
              <w:rPr>
                <w:rStyle w:val="ae"/>
              </w:rPr>
              <w:t>12.</w:t>
            </w:r>
            <w:r w:rsidR="00C763BF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ОБРАБОТКА РЕЗУЛЬТАТОВ ИЗМЕРЕНИЙ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_Toc135318732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21</w:t>
            </w:r>
            <w:r w:rsidR="00C763BF">
              <w:rPr>
                <w:webHidden/>
              </w:rPr>
              <w:fldChar w:fldCharType="end"/>
            </w:r>
          </w:hyperlink>
        </w:p>
        <w:p w14:paraId="5AD7BA5B" w14:textId="77777777" w:rsidR="00C763BF" w:rsidRDefault="00461EC4">
          <w:pPr>
            <w:pStyle w:val="2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lang w:eastAsia="ru-RU"/>
            </w:rPr>
          </w:pPr>
          <w:hyperlink w:anchor="_Toc135318733" w:history="1">
            <w:r w:rsidR="00C763BF" w:rsidRPr="00B37536">
              <w:rPr>
                <w:rStyle w:val="ae"/>
              </w:rPr>
              <w:t>12.1.</w:t>
            </w:r>
            <w:r w:rsidR="00C763BF">
              <w:rPr>
                <w:rFonts w:asciiTheme="minorHAnsi" w:eastAsiaTheme="minorEastAsia" w:hAnsiTheme="minorHAnsi" w:cstheme="minorBidi"/>
                <w:b w:val="0"/>
                <w:bCs w:val="0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ПОЛУЧЕНИЕ НАФТЫ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_Toc135318733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21</w:t>
            </w:r>
            <w:r w:rsidR="00C763BF">
              <w:rPr>
                <w:webHidden/>
              </w:rPr>
              <w:fldChar w:fldCharType="end"/>
            </w:r>
          </w:hyperlink>
        </w:p>
        <w:p w14:paraId="211517D1" w14:textId="77777777" w:rsidR="00C763BF" w:rsidRDefault="00461EC4" w:rsidP="00C763BF">
          <w:pPr>
            <w:pStyle w:val="12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35318734" w:history="1">
            <w:r w:rsidR="00C763BF" w:rsidRPr="00B37536">
              <w:rPr>
                <w:rStyle w:val="ae"/>
              </w:rPr>
              <w:t>13.</w:t>
            </w:r>
            <w:r w:rsidR="00C763BF"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 w:rsidR="00C763BF" w:rsidRPr="00B37536">
              <w:rPr>
                <w:rStyle w:val="ae"/>
              </w:rPr>
              <w:t>КОНТРОЛЬ КАЧЕСТВА РЕЗУЛЬТАТОВ ИЗМЕРЕНИЙ ПРИ РЕАЛИЗАЦИИ МЕТОДИКИ В ЛАБОРАТОРИИ</w:t>
            </w:r>
            <w:r w:rsidR="00C763BF">
              <w:rPr>
                <w:webHidden/>
              </w:rPr>
              <w:tab/>
            </w:r>
            <w:r w:rsidR="00C763BF">
              <w:rPr>
                <w:webHidden/>
              </w:rPr>
              <w:fldChar w:fldCharType="begin"/>
            </w:r>
            <w:r w:rsidR="00C763BF">
              <w:rPr>
                <w:webHidden/>
              </w:rPr>
              <w:instrText xml:space="preserve"> PAGEREF _Toc135318734 \h </w:instrText>
            </w:r>
            <w:r w:rsidR="00C763BF">
              <w:rPr>
                <w:webHidden/>
              </w:rPr>
            </w:r>
            <w:r w:rsidR="00C763BF">
              <w:rPr>
                <w:webHidden/>
              </w:rPr>
              <w:fldChar w:fldCharType="separate"/>
            </w:r>
            <w:r w:rsidR="00C763BF">
              <w:rPr>
                <w:webHidden/>
              </w:rPr>
              <w:t>23</w:t>
            </w:r>
            <w:r w:rsidR="00C763BF">
              <w:rPr>
                <w:webHidden/>
              </w:rPr>
              <w:fldChar w:fldCharType="end"/>
            </w:r>
          </w:hyperlink>
        </w:p>
        <w:p w14:paraId="413F6FD6" w14:textId="77777777" w:rsidR="00C763BF" w:rsidRDefault="00C763BF">
          <w:r>
            <w:rPr>
              <w:b/>
              <w:bCs/>
            </w:rPr>
            <w:fldChar w:fldCharType="end"/>
          </w:r>
        </w:p>
      </w:sdtContent>
    </w:sdt>
    <w:p w14:paraId="39B24673" w14:textId="77777777" w:rsidR="00C23FC8" w:rsidRDefault="00C23FC8" w:rsidP="00F55587">
      <w:pPr>
        <w:pStyle w:val="S13"/>
        <w:numPr>
          <w:ilvl w:val="0"/>
          <w:numId w:val="13"/>
        </w:numPr>
        <w:ind w:left="0" w:firstLine="0"/>
        <w:rPr>
          <w:caps w:val="0"/>
        </w:rPr>
        <w:sectPr w:rsidR="00C23FC8" w:rsidSect="00755901">
          <w:headerReference w:type="even" r:id="rId12"/>
          <w:headerReference w:type="default" r:id="rId13"/>
          <w:headerReference w:type="first" r:id="rId1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7457E3A" w14:textId="77777777" w:rsidR="002A4245" w:rsidRPr="00E038C4" w:rsidRDefault="00654CE6" w:rsidP="00D310E8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39" w:name="_Toc135318633"/>
      <w:bookmarkStart w:id="40" w:name="_Toc135318715"/>
      <w:r>
        <w:rPr>
          <w:caps w:val="0"/>
        </w:rPr>
        <w:lastRenderedPageBreak/>
        <w:t>ОБЛАСТЬ ПРИМЕНЕНИЯ</w:t>
      </w:r>
      <w:bookmarkEnd w:id="39"/>
      <w:bookmarkEnd w:id="40"/>
    </w:p>
    <w:p w14:paraId="10081F63" w14:textId="47DFC9F8" w:rsidR="00930A84" w:rsidRPr="00D310E8" w:rsidRDefault="00930A84" w:rsidP="00D310E8">
      <w:pPr>
        <w:spacing w:before="120"/>
        <w:rPr>
          <w:szCs w:val="24"/>
        </w:rPr>
      </w:pPr>
      <w:r w:rsidRPr="00D310E8">
        <w:rPr>
          <w:szCs w:val="24"/>
        </w:rPr>
        <w:t xml:space="preserve">Настоящая методика устанавливает метод определения присутствия и массовой доли хлорорганических соединений (массовой доли органических хлоридов) в товарной нефти в присутствии смеси </w:t>
      </w:r>
      <w:proofErr w:type="gramStart"/>
      <w:r w:rsidR="001559A3">
        <w:rPr>
          <w:szCs w:val="24"/>
        </w:rPr>
        <w:t>ХР</w:t>
      </w:r>
      <w:proofErr w:type="gramEnd"/>
      <w:r w:rsidRPr="00D310E8">
        <w:rPr>
          <w:szCs w:val="24"/>
        </w:rPr>
        <w:t xml:space="preserve">, используемых в процессах добычи, подготовки и транспортировки нефти в дозировках свыше 5 000 мг/л (ГТМ, промывки скважин, обработка </w:t>
      </w:r>
      <w:proofErr w:type="spellStart"/>
      <w:r w:rsidRPr="00D310E8">
        <w:rPr>
          <w:szCs w:val="24"/>
        </w:rPr>
        <w:t>призабойной</w:t>
      </w:r>
      <w:proofErr w:type="spellEnd"/>
      <w:r w:rsidRPr="00D310E8">
        <w:rPr>
          <w:szCs w:val="24"/>
        </w:rPr>
        <w:t xml:space="preserve"> зоны, </w:t>
      </w:r>
      <w:proofErr w:type="spellStart"/>
      <w:r w:rsidRPr="00D310E8">
        <w:rPr>
          <w:szCs w:val="24"/>
        </w:rPr>
        <w:t>задавки</w:t>
      </w:r>
      <w:proofErr w:type="spellEnd"/>
      <w:r w:rsidRPr="00D310E8">
        <w:rPr>
          <w:szCs w:val="24"/>
        </w:rPr>
        <w:t xml:space="preserve"> ингибиторов в пласт и др.).</w:t>
      </w:r>
    </w:p>
    <w:p w14:paraId="22A8C1CE" w14:textId="77777777" w:rsidR="00930A84" w:rsidRPr="00D310E8" w:rsidRDefault="00930A84" w:rsidP="00D310E8">
      <w:pPr>
        <w:spacing w:before="120"/>
        <w:rPr>
          <w:szCs w:val="24"/>
        </w:rPr>
      </w:pPr>
      <w:r w:rsidRPr="00D310E8">
        <w:rPr>
          <w:szCs w:val="24"/>
        </w:rPr>
        <w:t xml:space="preserve">Метод заключается </w:t>
      </w:r>
      <w:proofErr w:type="gramStart"/>
      <w:r w:rsidRPr="00D310E8">
        <w:rPr>
          <w:szCs w:val="24"/>
        </w:rPr>
        <w:t>в</w:t>
      </w:r>
      <w:proofErr w:type="gramEnd"/>
      <w:r w:rsidRPr="00D310E8">
        <w:rPr>
          <w:szCs w:val="24"/>
        </w:rPr>
        <w:t xml:space="preserve"> вводе смеси реагентов в нефть, перегонке пробы нефти без смеси реагентов и пробы нефти со смесью реагентов, </w:t>
      </w:r>
      <w:proofErr w:type="spellStart"/>
      <w:r w:rsidRPr="00D310E8">
        <w:rPr>
          <w:szCs w:val="24"/>
        </w:rPr>
        <w:t>рентгенофлуоресцентная</w:t>
      </w:r>
      <w:proofErr w:type="spellEnd"/>
      <w:r w:rsidRPr="00D310E8">
        <w:rPr>
          <w:szCs w:val="24"/>
        </w:rPr>
        <w:t xml:space="preserve"> спектрометрия с использованием внутреннего стандарта.</w:t>
      </w:r>
    </w:p>
    <w:p w14:paraId="3F1FAF16" w14:textId="77777777" w:rsidR="00930A84" w:rsidRPr="00D310E8" w:rsidRDefault="00930A84" w:rsidP="00D310E8">
      <w:pPr>
        <w:spacing w:before="120"/>
        <w:rPr>
          <w:szCs w:val="24"/>
        </w:rPr>
      </w:pPr>
      <w:r w:rsidRPr="00D310E8">
        <w:rPr>
          <w:szCs w:val="24"/>
        </w:rPr>
        <w:t xml:space="preserve">Настоящая методика применима для следующих типов химических реагентов, применяемых на стадиях строительства и ремонта скважин, при операциях увеличения </w:t>
      </w:r>
      <w:proofErr w:type="spellStart"/>
      <w:r w:rsidRPr="00D310E8">
        <w:rPr>
          <w:szCs w:val="24"/>
        </w:rPr>
        <w:t>нефтеотдачи</w:t>
      </w:r>
      <w:proofErr w:type="spellEnd"/>
      <w:r w:rsidR="00C97784" w:rsidRPr="00D310E8">
        <w:rPr>
          <w:szCs w:val="24"/>
        </w:rPr>
        <w:t>,</w:t>
      </w:r>
      <w:r w:rsidRPr="00D310E8">
        <w:rPr>
          <w:szCs w:val="24"/>
        </w:rPr>
        <w:t xml:space="preserve"> </w:t>
      </w:r>
      <w:r w:rsidR="00C97784" w:rsidRPr="00D310E8">
        <w:rPr>
          <w:szCs w:val="24"/>
        </w:rPr>
        <w:t xml:space="preserve">в </w:t>
      </w:r>
      <w:proofErr w:type="spellStart"/>
      <w:r w:rsidR="00C97784" w:rsidRPr="00D310E8">
        <w:rPr>
          <w:szCs w:val="24"/>
        </w:rPr>
        <w:t>т.ч</w:t>
      </w:r>
      <w:proofErr w:type="spellEnd"/>
      <w:r w:rsidR="00C97784" w:rsidRPr="00D310E8">
        <w:rPr>
          <w:szCs w:val="24"/>
        </w:rPr>
        <w:t xml:space="preserve">. третичными методами, </w:t>
      </w:r>
      <w:r w:rsidRPr="00D310E8">
        <w:rPr>
          <w:szCs w:val="24"/>
        </w:rPr>
        <w:t xml:space="preserve">и </w:t>
      </w:r>
      <w:proofErr w:type="spellStart"/>
      <w:r w:rsidRPr="00D310E8">
        <w:rPr>
          <w:szCs w:val="24"/>
        </w:rPr>
        <w:t>заводнения</w:t>
      </w:r>
      <w:proofErr w:type="spellEnd"/>
      <w:r w:rsidRPr="00D310E8">
        <w:rPr>
          <w:szCs w:val="24"/>
        </w:rPr>
        <w:t>, в процессах добычи, транспорта и подготовки нефти:</w:t>
      </w:r>
    </w:p>
    <w:p w14:paraId="3D8CC21F" w14:textId="77777777" w:rsidR="00930A84" w:rsidRPr="00D310E8" w:rsidRDefault="00930A84" w:rsidP="00D310E8">
      <w:pPr>
        <w:pStyle w:val="aff2"/>
        <w:numPr>
          <w:ilvl w:val="0"/>
          <w:numId w:val="32"/>
        </w:numPr>
        <w:spacing w:before="60"/>
        <w:ind w:left="567" w:hanging="397"/>
        <w:contextualSpacing w:val="0"/>
      </w:pPr>
      <w:r w:rsidRPr="00D310E8">
        <w:t xml:space="preserve">жидкие </w:t>
      </w:r>
      <w:proofErr w:type="spellStart"/>
      <w:r w:rsidRPr="00D310E8">
        <w:t>нефтерастворимые</w:t>
      </w:r>
      <w:proofErr w:type="spellEnd"/>
      <w:r w:rsidRPr="00D310E8">
        <w:t>;</w:t>
      </w:r>
    </w:p>
    <w:p w14:paraId="5C000503" w14:textId="77777777" w:rsidR="00930A84" w:rsidRPr="00D310E8" w:rsidRDefault="00930A84" w:rsidP="00D310E8">
      <w:pPr>
        <w:pStyle w:val="aff2"/>
        <w:numPr>
          <w:ilvl w:val="0"/>
          <w:numId w:val="32"/>
        </w:numPr>
        <w:spacing w:before="60"/>
        <w:ind w:left="567" w:hanging="397"/>
        <w:contextualSpacing w:val="0"/>
      </w:pPr>
      <w:r w:rsidRPr="00D310E8">
        <w:t>жидкие водорастворимые;</w:t>
      </w:r>
    </w:p>
    <w:p w14:paraId="07CD378F" w14:textId="77777777" w:rsidR="00930A84" w:rsidRPr="00D310E8" w:rsidRDefault="00930A84" w:rsidP="00D310E8">
      <w:pPr>
        <w:pStyle w:val="aff2"/>
        <w:numPr>
          <w:ilvl w:val="0"/>
          <w:numId w:val="32"/>
        </w:numPr>
        <w:spacing w:before="60"/>
        <w:ind w:left="567" w:hanging="397"/>
        <w:contextualSpacing w:val="0"/>
      </w:pPr>
      <w:r w:rsidRPr="00D310E8">
        <w:t>реагенты твердой товарной формы (водорастворимые);</w:t>
      </w:r>
    </w:p>
    <w:p w14:paraId="66D918E7" w14:textId="77777777" w:rsidR="00930A84" w:rsidRPr="00D310E8" w:rsidRDefault="00930A84" w:rsidP="00D310E8">
      <w:pPr>
        <w:pStyle w:val="aff2"/>
        <w:numPr>
          <w:ilvl w:val="0"/>
          <w:numId w:val="32"/>
        </w:numPr>
        <w:spacing w:before="60"/>
        <w:ind w:left="567" w:hanging="397"/>
        <w:contextualSpacing w:val="0"/>
      </w:pPr>
      <w:r w:rsidRPr="00D310E8">
        <w:t>полимерные суспензионные;</w:t>
      </w:r>
    </w:p>
    <w:p w14:paraId="319D3959" w14:textId="77777777" w:rsidR="00930A84" w:rsidRPr="00D310E8" w:rsidRDefault="00930A84" w:rsidP="00D310E8">
      <w:pPr>
        <w:pStyle w:val="aff2"/>
        <w:numPr>
          <w:ilvl w:val="0"/>
          <w:numId w:val="32"/>
        </w:numPr>
        <w:spacing w:before="60"/>
        <w:ind w:left="567" w:hanging="397"/>
        <w:contextualSpacing w:val="0"/>
        <w:rPr>
          <w:sz w:val="28"/>
          <w:szCs w:val="28"/>
        </w:rPr>
      </w:pPr>
      <w:r w:rsidRPr="00D310E8">
        <w:t>твердые вещества,</w:t>
      </w:r>
      <w:r w:rsidRPr="00D310E8">
        <w:rPr>
          <w:sz w:val="28"/>
          <w:szCs w:val="28"/>
        </w:rPr>
        <w:t xml:space="preserve"> </w:t>
      </w:r>
      <w:r w:rsidRPr="00D310E8">
        <w:t>используемые как нерастворимые осадки.</w:t>
      </w:r>
    </w:p>
    <w:p w14:paraId="77ADE697" w14:textId="77777777" w:rsidR="002A4245" w:rsidRPr="00D55540" w:rsidRDefault="002A4245" w:rsidP="002A4245">
      <w:pPr>
        <w:rPr>
          <w:sz w:val="28"/>
          <w:szCs w:val="28"/>
        </w:rPr>
      </w:pPr>
    </w:p>
    <w:p w14:paraId="65743832" w14:textId="77777777" w:rsidR="00DF6C8E" w:rsidRDefault="00DF6C8E" w:rsidP="002A4245">
      <w:pPr>
        <w:sectPr w:rsidR="00DF6C8E" w:rsidSect="00755901">
          <w:footerReference w:type="default" r:id="rId1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69CD46B" w14:textId="77777777" w:rsidR="002A4245" w:rsidRPr="00E038C4" w:rsidRDefault="00930A84" w:rsidP="00D310E8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caps w:val="0"/>
        </w:rPr>
      </w:pPr>
      <w:bookmarkStart w:id="41" w:name="_Toc135318634"/>
      <w:bookmarkStart w:id="42" w:name="_Toc135318716"/>
      <w:r>
        <w:rPr>
          <w:caps w:val="0"/>
        </w:rPr>
        <w:lastRenderedPageBreak/>
        <w:t>МЕТРОЛОГИЧЕСКИЕ ХАРАКТЕРИСТИКИ</w:t>
      </w:r>
      <w:bookmarkEnd w:id="41"/>
      <w:bookmarkEnd w:id="42"/>
    </w:p>
    <w:p w14:paraId="398DE92F" w14:textId="77777777" w:rsidR="00D310E8" w:rsidRPr="00755901" w:rsidRDefault="00D310E8" w:rsidP="00755901">
      <w:pPr>
        <w:pStyle w:val="ad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755901">
        <w:rPr>
          <w:rFonts w:ascii="Arial" w:hAnsi="Arial" w:cs="Arial"/>
          <w:b/>
          <w:sz w:val="20"/>
          <w:szCs w:val="20"/>
        </w:rPr>
        <w:t xml:space="preserve">Таблица </w:t>
      </w:r>
      <w:r w:rsidRPr="00755901">
        <w:rPr>
          <w:rFonts w:ascii="Arial" w:hAnsi="Arial" w:cs="Arial"/>
          <w:b/>
          <w:sz w:val="20"/>
          <w:szCs w:val="20"/>
        </w:rPr>
        <w:fldChar w:fldCharType="begin"/>
      </w:r>
      <w:r w:rsidRPr="0075590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755901">
        <w:rPr>
          <w:rFonts w:ascii="Arial" w:hAnsi="Arial" w:cs="Arial"/>
          <w:b/>
          <w:sz w:val="20"/>
          <w:szCs w:val="20"/>
        </w:rPr>
        <w:fldChar w:fldCharType="separate"/>
      </w:r>
      <w:r w:rsidR="009A48F5">
        <w:rPr>
          <w:rFonts w:ascii="Arial" w:hAnsi="Arial" w:cs="Arial"/>
          <w:b/>
          <w:noProof/>
          <w:sz w:val="20"/>
          <w:szCs w:val="20"/>
        </w:rPr>
        <w:t>1</w:t>
      </w:r>
      <w:r w:rsidRPr="00755901">
        <w:rPr>
          <w:rFonts w:ascii="Arial" w:hAnsi="Arial" w:cs="Arial"/>
          <w:b/>
          <w:sz w:val="20"/>
          <w:szCs w:val="20"/>
        </w:rPr>
        <w:fldChar w:fldCharType="end"/>
      </w:r>
    </w:p>
    <w:p w14:paraId="14378186" w14:textId="77777777" w:rsidR="00930A84" w:rsidRPr="00755901" w:rsidRDefault="00930A84" w:rsidP="00755901">
      <w:pPr>
        <w:spacing w:after="60"/>
        <w:ind w:firstLine="708"/>
        <w:jc w:val="right"/>
        <w:rPr>
          <w:rFonts w:ascii="Arial" w:hAnsi="Arial" w:cs="Arial"/>
          <w:b/>
          <w:sz w:val="20"/>
          <w:szCs w:val="20"/>
        </w:rPr>
      </w:pPr>
      <w:r w:rsidRPr="00755901">
        <w:rPr>
          <w:rFonts w:ascii="Arial" w:hAnsi="Arial" w:cs="Arial"/>
          <w:b/>
          <w:sz w:val="20"/>
          <w:szCs w:val="20"/>
        </w:rPr>
        <w:t>Метрологические характеристики методики определения хлорорганических соединений в смесях химических реагентов</w:t>
      </w:r>
    </w:p>
    <w:tbl>
      <w:tblPr>
        <w:tblStyle w:val="afff6"/>
        <w:tblW w:w="9889" w:type="dxa"/>
        <w:tblLook w:val="04A0" w:firstRow="1" w:lastRow="0" w:firstColumn="1" w:lastColumn="0" w:noHBand="0" w:noVBand="1"/>
      </w:tblPr>
      <w:tblGrid>
        <w:gridCol w:w="534"/>
        <w:gridCol w:w="3049"/>
        <w:gridCol w:w="1756"/>
        <w:gridCol w:w="1884"/>
        <w:gridCol w:w="2666"/>
      </w:tblGrid>
      <w:tr w:rsidR="00930A84" w:rsidRPr="00982E18" w14:paraId="0ACB8ECD" w14:textId="77777777" w:rsidTr="00C43F01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70B62A" w14:textId="77777777" w:rsidR="00930A84" w:rsidRPr="00755901" w:rsidRDefault="00D310E8" w:rsidP="00C43F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5901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30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0943D8" w14:textId="77777777" w:rsidR="00930A84" w:rsidRPr="00755901" w:rsidRDefault="00D310E8" w:rsidP="00C43F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5901">
              <w:rPr>
                <w:rFonts w:ascii="Arial" w:hAnsi="Arial" w:cs="Arial"/>
                <w:b/>
                <w:sz w:val="16"/>
                <w:szCs w:val="16"/>
              </w:rPr>
              <w:t>ПОКАЗАТЕЛЬ</w:t>
            </w:r>
          </w:p>
        </w:tc>
        <w:tc>
          <w:tcPr>
            <w:tcW w:w="1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17CA676" w14:textId="77777777" w:rsidR="00930A84" w:rsidRPr="00755901" w:rsidRDefault="00D310E8" w:rsidP="00C43F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5901">
              <w:rPr>
                <w:rFonts w:ascii="Arial" w:hAnsi="Arial" w:cs="Arial"/>
                <w:b/>
                <w:sz w:val="16"/>
                <w:szCs w:val="16"/>
              </w:rPr>
              <w:t>ДИАПАЗОН ИЗМЕРЕНИЙ, МЛН</w:t>
            </w:r>
            <w:r w:rsidRPr="0075590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-1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 (PPM, МКГ/Г)</w:t>
            </w:r>
          </w:p>
        </w:tc>
        <w:tc>
          <w:tcPr>
            <w:tcW w:w="18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0AD369" w14:textId="77777777" w:rsidR="00930A84" w:rsidRPr="00755901" w:rsidRDefault="00D310E8" w:rsidP="00C43F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ПРЕДЕЛ ПОВТОРЯЕМОСТИ, </w:t>
            </w:r>
            <w:r w:rsidRPr="00755901">
              <w:rPr>
                <w:rFonts w:ascii="Arial" w:hAnsi="Arial" w:cs="Arial"/>
                <w:b/>
                <w:i/>
                <w:sz w:val="16"/>
                <w:szCs w:val="16"/>
              </w:rPr>
              <w:t>R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>, МЛН</w:t>
            </w:r>
            <w:r w:rsidRPr="0075590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-1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 (PPM, МКГ/Г)</w:t>
            </w:r>
          </w:p>
        </w:tc>
        <w:tc>
          <w:tcPr>
            <w:tcW w:w="26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85D351D" w14:textId="77777777" w:rsidR="00930A84" w:rsidRPr="00755901" w:rsidRDefault="00D310E8" w:rsidP="00C43F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ПРЕДЕЛ ВНУТРИЛАБОРАТОРНОЙ ПРЕЦИЗИОННОСТИ, </w:t>
            </w:r>
            <w:r w:rsidRPr="00755901">
              <w:rPr>
                <w:rFonts w:ascii="Arial" w:hAnsi="Arial" w:cs="Arial"/>
                <w:b/>
                <w:i/>
                <w:sz w:val="16"/>
                <w:szCs w:val="16"/>
              </w:rPr>
              <w:t>R</w:t>
            </w:r>
            <w:r w:rsidRPr="00755901">
              <w:rPr>
                <w:rFonts w:ascii="Arial" w:hAnsi="Arial" w:cs="Arial"/>
                <w:b/>
                <w:i/>
                <w:sz w:val="16"/>
                <w:szCs w:val="16"/>
                <w:vertAlign w:val="subscript"/>
              </w:rPr>
              <w:t>L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>, МЛН</w:t>
            </w:r>
            <w:r w:rsidRPr="0075590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-1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 (PPM, МКГ/Г) </w:t>
            </w:r>
            <w:r w:rsidRPr="00755901">
              <w:rPr>
                <w:rFonts w:ascii="Arial" w:hAnsi="Arial" w:cs="Arial"/>
                <w:b/>
                <w:i/>
                <w:sz w:val="16"/>
                <w:szCs w:val="16"/>
              </w:rPr>
              <w:t>P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 = 0,95, </w:t>
            </w:r>
            <w:r w:rsidRPr="00755901">
              <w:rPr>
                <w:rFonts w:ascii="Arial" w:hAnsi="Arial" w:cs="Arial"/>
                <w:b/>
                <w:i/>
                <w:sz w:val="16"/>
                <w:szCs w:val="16"/>
              </w:rPr>
              <w:t>N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 = 2</w:t>
            </w:r>
          </w:p>
        </w:tc>
      </w:tr>
      <w:tr w:rsidR="00930A84" w:rsidRPr="00F752B3" w14:paraId="6FFA0526" w14:textId="77777777" w:rsidTr="00C43F01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320C37" w14:textId="77777777" w:rsidR="00930A84" w:rsidRPr="00755901" w:rsidRDefault="00930A84" w:rsidP="00D310E8">
            <w:pPr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1</w:t>
            </w:r>
          </w:p>
        </w:tc>
        <w:tc>
          <w:tcPr>
            <w:tcW w:w="3049" w:type="dxa"/>
            <w:tcBorders>
              <w:top w:val="single" w:sz="12" w:space="0" w:color="auto"/>
              <w:bottom w:val="single" w:sz="12" w:space="0" w:color="auto"/>
            </w:tcBorders>
          </w:tcPr>
          <w:p w14:paraId="210B673C" w14:textId="77777777" w:rsidR="00930A84" w:rsidRPr="00755901" w:rsidRDefault="00930A84" w:rsidP="00D310E8">
            <w:pPr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 xml:space="preserve">Массовая доля хлорорганических соединений (массовая доля органических хлоридов) в образце </w:t>
            </w:r>
            <w:proofErr w:type="spellStart"/>
            <w:r w:rsidRPr="00755901">
              <w:rPr>
                <w:sz w:val="20"/>
                <w:szCs w:val="20"/>
              </w:rPr>
              <w:t>нафты</w:t>
            </w:r>
            <w:proofErr w:type="spellEnd"/>
            <w:r w:rsidRPr="00755901">
              <w:rPr>
                <w:sz w:val="20"/>
                <w:szCs w:val="20"/>
              </w:rPr>
              <w:t>, полученном из нефти с добавлением смеси химических реагентов</w:t>
            </w:r>
          </w:p>
        </w:tc>
        <w:tc>
          <w:tcPr>
            <w:tcW w:w="1756" w:type="dxa"/>
            <w:tcBorders>
              <w:top w:val="single" w:sz="12" w:space="0" w:color="auto"/>
              <w:bottom w:val="single" w:sz="12" w:space="0" w:color="auto"/>
            </w:tcBorders>
          </w:tcPr>
          <w:p w14:paraId="4D8426B0" w14:textId="77777777" w:rsidR="00930A84" w:rsidRPr="00755901" w:rsidRDefault="00930A84" w:rsidP="00D310E8">
            <w:pPr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От 2,0 до 50,0</w:t>
            </w:r>
          </w:p>
        </w:tc>
        <w:tc>
          <w:tcPr>
            <w:tcW w:w="1884" w:type="dxa"/>
            <w:tcBorders>
              <w:top w:val="single" w:sz="12" w:space="0" w:color="auto"/>
              <w:bottom w:val="single" w:sz="12" w:space="0" w:color="auto"/>
            </w:tcBorders>
          </w:tcPr>
          <w:p w14:paraId="61CD0920" w14:textId="77777777" w:rsidR="00930A84" w:rsidRPr="00755901" w:rsidRDefault="00930A84" w:rsidP="00755901">
            <w:pPr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0,364*(Х̅)</w:t>
            </w:r>
            <w:r w:rsidRPr="00755901">
              <w:rPr>
                <w:sz w:val="20"/>
                <w:szCs w:val="20"/>
                <w:vertAlign w:val="superscript"/>
              </w:rPr>
              <w:t>0,657</w:t>
            </w:r>
          </w:p>
        </w:tc>
        <w:tc>
          <w:tcPr>
            <w:tcW w:w="26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3ECA4" w14:textId="77777777" w:rsidR="00930A84" w:rsidRPr="00755901" w:rsidRDefault="00930A84" w:rsidP="00755901">
            <w:pPr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0,980*(Х̅)</w:t>
            </w:r>
            <w:r w:rsidRPr="00755901">
              <w:rPr>
                <w:sz w:val="20"/>
                <w:szCs w:val="20"/>
                <w:vertAlign w:val="superscript"/>
              </w:rPr>
              <w:t>0,484</w:t>
            </w:r>
          </w:p>
        </w:tc>
      </w:tr>
      <w:tr w:rsidR="00930A84" w:rsidRPr="00982E18" w14:paraId="718FD163" w14:textId="77777777" w:rsidTr="00755901">
        <w:tc>
          <w:tcPr>
            <w:tcW w:w="9889" w:type="dxa"/>
            <w:gridSpan w:val="5"/>
            <w:tcBorders>
              <w:top w:val="single" w:sz="12" w:space="0" w:color="auto"/>
            </w:tcBorders>
          </w:tcPr>
          <w:p w14:paraId="65A47E22" w14:textId="71D46C78" w:rsidR="00930A84" w:rsidRPr="00EA4A8D" w:rsidRDefault="00930A84" w:rsidP="00BF2618">
            <w:pPr>
              <w:spacing w:before="120"/>
              <w:ind w:left="567"/>
              <w:rPr>
                <w:i/>
                <w:sz w:val="24"/>
                <w:szCs w:val="24"/>
              </w:rPr>
            </w:pPr>
            <w:r w:rsidRPr="00EA4A8D">
              <w:rPr>
                <w:i/>
                <w:sz w:val="24"/>
                <w:szCs w:val="24"/>
              </w:rPr>
              <w:t>Примечания</w:t>
            </w:r>
            <w:r w:rsidR="00651BD3">
              <w:rPr>
                <w:i/>
                <w:sz w:val="24"/>
                <w:szCs w:val="24"/>
              </w:rPr>
              <w:t>:</w:t>
            </w:r>
          </w:p>
          <w:p w14:paraId="7287DDF4" w14:textId="77777777" w:rsidR="00930A84" w:rsidRPr="00EA4A8D" w:rsidRDefault="00930A84" w:rsidP="00BF2618">
            <w:pPr>
              <w:ind w:left="567"/>
              <w:rPr>
                <w:i/>
                <w:sz w:val="24"/>
                <w:szCs w:val="24"/>
              </w:rPr>
            </w:pPr>
            <w:r w:rsidRPr="00EA4A8D">
              <w:rPr>
                <w:i/>
                <w:sz w:val="24"/>
                <w:szCs w:val="24"/>
              </w:rPr>
              <w:t>1.</w:t>
            </w:r>
            <w:r w:rsidR="00247503" w:rsidRPr="00EA4A8D">
              <w:rPr>
                <w:i/>
                <w:sz w:val="24"/>
                <w:szCs w:val="24"/>
              </w:rPr>
              <w:t> </w:t>
            </w:r>
            <w:r w:rsidRPr="00EA4A8D">
              <w:rPr>
                <w:i/>
                <w:sz w:val="24"/>
                <w:szCs w:val="24"/>
              </w:rPr>
              <w:t xml:space="preserve">Значение предела повторяемости r соответствует значению стандартной неопределенности </w:t>
            </w:r>
            <w:proofErr w:type="spellStart"/>
            <w:r w:rsidRPr="00EA4A8D">
              <w:rPr>
                <w:i/>
                <w:sz w:val="24"/>
                <w:szCs w:val="24"/>
              </w:rPr>
              <w:t>ur</w:t>
            </w:r>
            <w:proofErr w:type="spellEnd"/>
            <w:r w:rsidRPr="00EA4A8D">
              <w:rPr>
                <w:i/>
                <w:sz w:val="24"/>
                <w:szCs w:val="24"/>
              </w:rPr>
              <w:t>, характеризующей разброс результатов единичного анализа, полученных по методике в условиях повторяемости.</w:t>
            </w:r>
          </w:p>
          <w:p w14:paraId="615AC04A" w14:textId="036D289D" w:rsidR="00D310E8" w:rsidRPr="00755901" w:rsidRDefault="00930A84" w:rsidP="00BF2618">
            <w:pPr>
              <w:ind w:left="567"/>
              <w:rPr>
                <w:i/>
                <w:sz w:val="24"/>
                <w:szCs w:val="24"/>
              </w:rPr>
            </w:pPr>
            <w:r w:rsidRPr="00EA4A8D">
              <w:rPr>
                <w:i/>
                <w:sz w:val="24"/>
                <w:szCs w:val="24"/>
              </w:rPr>
              <w:t>2.</w:t>
            </w:r>
            <w:r w:rsidR="00247503" w:rsidRPr="00EA4A8D">
              <w:rPr>
                <w:i/>
                <w:sz w:val="24"/>
                <w:szCs w:val="24"/>
              </w:rPr>
              <w:t> </w:t>
            </w:r>
            <w:r w:rsidRPr="00EA4A8D">
              <w:rPr>
                <w:i/>
                <w:sz w:val="24"/>
                <w:szCs w:val="24"/>
              </w:rPr>
              <w:t xml:space="preserve">Значение предела </w:t>
            </w:r>
            <w:proofErr w:type="spellStart"/>
            <w:r w:rsidRPr="00EA4A8D">
              <w:rPr>
                <w:i/>
                <w:sz w:val="24"/>
                <w:szCs w:val="24"/>
              </w:rPr>
              <w:t>внутрилабораторной</w:t>
            </w:r>
            <w:proofErr w:type="spellEnd"/>
            <w:r w:rsidRPr="00EA4A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A4A8D">
              <w:rPr>
                <w:i/>
                <w:sz w:val="24"/>
                <w:szCs w:val="24"/>
              </w:rPr>
              <w:t>прецизионности</w:t>
            </w:r>
            <w:proofErr w:type="spellEnd"/>
            <w:r w:rsidRPr="00EA4A8D">
              <w:rPr>
                <w:i/>
                <w:sz w:val="24"/>
                <w:szCs w:val="24"/>
              </w:rPr>
              <w:t xml:space="preserve"> RL соответствует значению стандартной неопределенности </w:t>
            </w:r>
            <w:proofErr w:type="spellStart"/>
            <w:r w:rsidRPr="00EA4A8D">
              <w:rPr>
                <w:i/>
                <w:sz w:val="24"/>
                <w:szCs w:val="24"/>
              </w:rPr>
              <w:t>uR</w:t>
            </w:r>
            <w:proofErr w:type="gramStart"/>
            <w:r w:rsidRPr="00EA4A8D">
              <w:rPr>
                <w:i/>
                <w:sz w:val="24"/>
                <w:szCs w:val="24"/>
              </w:rPr>
              <w:t>л</w:t>
            </w:r>
            <w:proofErr w:type="spellEnd"/>
            <w:proofErr w:type="gramEnd"/>
            <w:r w:rsidRPr="00EA4A8D">
              <w:rPr>
                <w:i/>
                <w:sz w:val="24"/>
                <w:szCs w:val="24"/>
              </w:rPr>
              <w:t xml:space="preserve">, характеризующей разброс всех результатов анализа полученных по методике в условиях </w:t>
            </w:r>
            <w:proofErr w:type="spellStart"/>
            <w:r w:rsidRPr="00EA4A8D">
              <w:rPr>
                <w:i/>
                <w:sz w:val="24"/>
                <w:szCs w:val="24"/>
              </w:rPr>
              <w:t>внутрилабораторной</w:t>
            </w:r>
            <w:proofErr w:type="spellEnd"/>
            <w:r w:rsidRPr="00EA4A8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A4A8D">
              <w:rPr>
                <w:i/>
                <w:sz w:val="24"/>
                <w:szCs w:val="24"/>
              </w:rPr>
              <w:t>прецизионности</w:t>
            </w:r>
            <w:proofErr w:type="spellEnd"/>
            <w:r w:rsidRPr="00755901">
              <w:rPr>
                <w:i/>
                <w:szCs w:val="24"/>
              </w:rPr>
              <w:t>.</w:t>
            </w:r>
          </w:p>
        </w:tc>
      </w:tr>
    </w:tbl>
    <w:p w14:paraId="3560C27E" w14:textId="77777777" w:rsidR="00C23FC8" w:rsidRDefault="00C23FC8" w:rsidP="002A4245">
      <w:pPr>
        <w:rPr>
          <w:rFonts w:ascii="Arial" w:eastAsia="Times New Roman" w:hAnsi="Arial"/>
          <w:b/>
          <w:sz w:val="32"/>
          <w:szCs w:val="32"/>
          <w:lang w:eastAsia="ru-RU"/>
        </w:rPr>
        <w:sectPr w:rsidR="00C23FC8" w:rsidSect="00755901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C123B9B" w14:textId="77777777" w:rsidR="002A4245" w:rsidRPr="00C3036B" w:rsidRDefault="00930A84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43" w:name="_Toc135318635"/>
      <w:bookmarkStart w:id="44" w:name="_Toc135318717"/>
      <w:r w:rsidRPr="00D310E8">
        <w:rPr>
          <w:caps w:val="0"/>
        </w:rPr>
        <w:lastRenderedPageBreak/>
        <w:t>МЕШАЮЩИЕ ФАКТОРЫ</w:t>
      </w:r>
      <w:bookmarkEnd w:id="43"/>
      <w:bookmarkEnd w:id="44"/>
    </w:p>
    <w:p w14:paraId="42858F5C" w14:textId="0DBBC18A" w:rsidR="000173E2" w:rsidRPr="00755901" w:rsidRDefault="00930A84" w:rsidP="00755901">
      <w:pPr>
        <w:spacing w:before="120"/>
        <w:rPr>
          <w:szCs w:val="24"/>
        </w:rPr>
      </w:pPr>
      <w:r w:rsidRPr="00755901">
        <w:rPr>
          <w:szCs w:val="24"/>
        </w:rPr>
        <w:t>Мешающим факторов является высокое содержание серы. При содержании серы свыше 0,5%</w:t>
      </w:r>
      <w:r w:rsidR="00971A4B">
        <w:rPr>
          <w:szCs w:val="24"/>
        </w:rPr>
        <w:t> </w:t>
      </w:r>
      <w:r w:rsidRPr="00755901">
        <w:rPr>
          <w:szCs w:val="24"/>
        </w:rPr>
        <w:t>масс</w:t>
      </w:r>
      <w:proofErr w:type="gramStart"/>
      <w:r w:rsidRPr="00755901">
        <w:rPr>
          <w:szCs w:val="24"/>
        </w:rPr>
        <w:t>.</w:t>
      </w:r>
      <w:proofErr w:type="gramEnd"/>
      <w:r w:rsidRPr="00755901">
        <w:rPr>
          <w:szCs w:val="24"/>
        </w:rPr>
        <w:t xml:space="preserve"> </w:t>
      </w:r>
      <w:proofErr w:type="gramStart"/>
      <w:r w:rsidRPr="00755901">
        <w:rPr>
          <w:szCs w:val="24"/>
        </w:rPr>
        <w:t>в</w:t>
      </w:r>
      <w:proofErr w:type="gramEnd"/>
      <w:r w:rsidRPr="00755901">
        <w:rPr>
          <w:szCs w:val="24"/>
        </w:rPr>
        <w:t xml:space="preserve"> образце (</w:t>
      </w:r>
      <w:r w:rsidR="008C3CE0">
        <w:t xml:space="preserve">фракции нефти, выкипающей до 204 </w:t>
      </w:r>
      <w:r w:rsidR="00C763BF">
        <w:t> </w:t>
      </w:r>
      <w:r w:rsidR="008C3CE0">
        <w:t>С</w:t>
      </w:r>
      <w:r w:rsidRPr="00755901">
        <w:rPr>
          <w:szCs w:val="24"/>
        </w:rPr>
        <w:t>) корректируют результаты определения массовой доли хлорорганических соединений (массовой доли органических хлоридов) на содержание серы по процедуре, приведенной в п.</w:t>
      </w:r>
      <w:r w:rsidR="00D310E8">
        <w:rPr>
          <w:szCs w:val="24"/>
        </w:rPr>
        <w:t xml:space="preserve"> </w:t>
      </w:r>
      <w:r w:rsidRPr="00755901">
        <w:rPr>
          <w:szCs w:val="24"/>
        </w:rPr>
        <w:t>1</w:t>
      </w:r>
      <w:r w:rsidR="00C97784" w:rsidRPr="00755901">
        <w:rPr>
          <w:szCs w:val="24"/>
        </w:rPr>
        <w:t>1</w:t>
      </w:r>
      <w:r w:rsidRPr="00755901">
        <w:rPr>
          <w:szCs w:val="24"/>
        </w:rPr>
        <w:t>.</w:t>
      </w:r>
      <w:r w:rsidR="008C3CE0">
        <w:rPr>
          <w:szCs w:val="24"/>
        </w:rPr>
        <w:t>1</w:t>
      </w:r>
      <w:r w:rsidRPr="00755901">
        <w:rPr>
          <w:szCs w:val="24"/>
        </w:rPr>
        <w:t>.</w:t>
      </w:r>
      <w:r w:rsidR="008C3CE0">
        <w:rPr>
          <w:szCs w:val="24"/>
        </w:rPr>
        <w:t>9.8</w:t>
      </w:r>
      <w:r w:rsidRPr="00755901">
        <w:rPr>
          <w:szCs w:val="24"/>
        </w:rPr>
        <w:t>.</w:t>
      </w:r>
    </w:p>
    <w:p w14:paraId="18D9A566" w14:textId="77777777" w:rsidR="000173E2" w:rsidRDefault="000173E2" w:rsidP="000173E2">
      <w:pPr>
        <w:ind w:firstLine="708"/>
        <w:rPr>
          <w:sz w:val="28"/>
          <w:szCs w:val="28"/>
        </w:r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70AAFFE3" w14:textId="77777777" w:rsidR="002A4245" w:rsidRPr="00C3036B" w:rsidRDefault="00930A84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45" w:name="_Toc135318636"/>
      <w:bookmarkStart w:id="46" w:name="_Toc135318718"/>
      <w:r w:rsidRPr="00755901">
        <w:rPr>
          <w:caps w:val="0"/>
        </w:rPr>
        <w:lastRenderedPageBreak/>
        <w:t>ТРЕБОВАНИЯ К СРЕДСТВАМ ИЗМЕРЕНИЙ, ВСПОМОГАТЕЛЬНЫМ УСТРОЙСТВАМ, МАТЕРИАЛАМ, РЕАКТИВАМ</w:t>
      </w:r>
      <w:bookmarkEnd w:id="45"/>
      <w:bookmarkEnd w:id="46"/>
    </w:p>
    <w:p w14:paraId="6B278C64" w14:textId="77777777" w:rsidR="00930A84" w:rsidRPr="00BF2618" w:rsidRDefault="00BF2618" w:rsidP="00BF2618">
      <w:pPr>
        <w:pStyle w:val="aff2"/>
        <w:numPr>
          <w:ilvl w:val="0"/>
          <w:numId w:val="33"/>
        </w:numPr>
        <w:tabs>
          <w:tab w:val="left" w:pos="567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</w:rPr>
      </w:pPr>
      <w:bookmarkStart w:id="47" w:name="_Toc135318719"/>
      <w:r w:rsidRPr="00BF2618">
        <w:rPr>
          <w:rFonts w:ascii="Arial" w:hAnsi="Arial" w:cs="Arial"/>
          <w:b/>
        </w:rPr>
        <w:t>СРЕДСТВА ИЗМЕРЕНИЙ</w:t>
      </w:r>
      <w:bookmarkEnd w:id="47"/>
    </w:p>
    <w:p w14:paraId="6741CBF1" w14:textId="02071714" w:rsidR="00930A84" w:rsidRPr="00755901" w:rsidRDefault="00930A84" w:rsidP="00755901">
      <w:pPr>
        <w:pStyle w:val="aff2"/>
        <w:numPr>
          <w:ilvl w:val="0"/>
          <w:numId w:val="34"/>
        </w:numPr>
        <w:tabs>
          <w:tab w:val="left" w:pos="709"/>
        </w:tabs>
        <w:spacing w:before="120"/>
        <w:ind w:left="0" w:firstLine="0"/>
        <w:contextualSpacing w:val="0"/>
      </w:pPr>
      <w:r w:rsidRPr="00755901">
        <w:t xml:space="preserve">Получение </w:t>
      </w:r>
      <w:proofErr w:type="spellStart"/>
      <w:r w:rsidRPr="00755901">
        <w:t>нафты</w:t>
      </w:r>
      <w:proofErr w:type="spellEnd"/>
      <w:r w:rsidR="00651BD3">
        <w:t>.</w:t>
      </w:r>
    </w:p>
    <w:p w14:paraId="6239C0E1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Термометр АСТМ 2С (</w:t>
      </w:r>
      <w:proofErr w:type="gramStart"/>
      <w:r w:rsidRPr="00755901">
        <w:t>от</w:t>
      </w:r>
      <w:proofErr w:type="gramEnd"/>
      <w:r w:rsidRPr="00755901">
        <w:t xml:space="preserve"> минус 5</w:t>
      </w:r>
      <w:r w:rsidR="00BF2618" w:rsidRPr="00BF2618">
        <w:t xml:space="preserve"> </w:t>
      </w:r>
      <w:r w:rsidR="00BF2618" w:rsidRPr="00755901">
        <w:t xml:space="preserve">°C </w:t>
      </w:r>
      <w:r w:rsidRPr="00755901">
        <w:t xml:space="preserve">до плюс 300 </w:t>
      </w:r>
      <w:r w:rsidR="00BF2618" w:rsidRPr="00755901">
        <w:t>°C</w:t>
      </w:r>
      <w:r w:rsidRPr="00755901">
        <w:t>).</w:t>
      </w:r>
    </w:p>
    <w:p w14:paraId="5CA959E5" w14:textId="7EB679B2" w:rsidR="00930A84" w:rsidRPr="00755901" w:rsidRDefault="00930A84" w:rsidP="00755901">
      <w:pPr>
        <w:spacing w:before="120"/>
        <w:ind w:left="567"/>
        <w:rPr>
          <w:i/>
          <w:szCs w:val="24"/>
        </w:rPr>
      </w:pPr>
      <w:r w:rsidRPr="00755901">
        <w:rPr>
          <w:i/>
          <w:szCs w:val="24"/>
          <w:u w:val="single"/>
        </w:rPr>
        <w:t>Примечание</w:t>
      </w:r>
      <w:r w:rsidR="00D310E8">
        <w:rPr>
          <w:i/>
          <w:szCs w:val="24"/>
        </w:rPr>
        <w:t xml:space="preserve">: </w:t>
      </w:r>
      <w:r w:rsidRPr="00755901">
        <w:rPr>
          <w:i/>
          <w:szCs w:val="24"/>
        </w:rPr>
        <w:t>Допускается применять другие устройства измерения температуры</w:t>
      </w:r>
      <w:r w:rsidR="001C4D49">
        <w:rPr>
          <w:i/>
          <w:szCs w:val="24"/>
        </w:rPr>
        <w:t>, такие как ртутные термометры,</w:t>
      </w:r>
      <w:r w:rsidR="00FB6670">
        <w:rPr>
          <w:i/>
          <w:szCs w:val="24"/>
        </w:rPr>
        <w:t xml:space="preserve"> </w:t>
      </w:r>
      <w:r w:rsidRPr="00755901">
        <w:rPr>
          <w:i/>
          <w:szCs w:val="24"/>
        </w:rPr>
        <w:t>термопары или термометры сопротивления</w:t>
      </w:r>
      <w:r w:rsidR="001C4D49">
        <w:rPr>
          <w:i/>
          <w:szCs w:val="24"/>
        </w:rPr>
        <w:t xml:space="preserve">, если их показания и точность обеспечивают получение фракции 204 </w:t>
      </w:r>
      <w:r w:rsidR="00BF2618" w:rsidRPr="00BF2618">
        <w:rPr>
          <w:i/>
          <w:szCs w:val="24"/>
        </w:rPr>
        <w:t>°C</w:t>
      </w:r>
      <w:r w:rsidR="001C4D49">
        <w:rPr>
          <w:i/>
          <w:szCs w:val="24"/>
        </w:rPr>
        <w:t xml:space="preserve"> с аналогичными характеристиками, как при применении термометра </w:t>
      </w:r>
      <w:r w:rsidR="001C4D49">
        <w:rPr>
          <w:i/>
          <w:szCs w:val="24"/>
          <w:lang w:val="en-US"/>
        </w:rPr>
        <w:t>FSTM</w:t>
      </w:r>
      <w:r w:rsidR="001C4D49" w:rsidRPr="001C4D49">
        <w:rPr>
          <w:i/>
          <w:szCs w:val="24"/>
        </w:rPr>
        <w:t xml:space="preserve"> 2</w:t>
      </w:r>
      <w:r w:rsidR="001C4D49">
        <w:rPr>
          <w:i/>
          <w:szCs w:val="24"/>
          <w:lang w:val="en-US"/>
        </w:rPr>
        <w:t>C</w:t>
      </w:r>
      <w:r w:rsidRPr="00755901">
        <w:rPr>
          <w:i/>
          <w:szCs w:val="24"/>
        </w:rPr>
        <w:t>.</w:t>
      </w:r>
    </w:p>
    <w:p w14:paraId="67EA7E15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Секундомер любого типа.</w:t>
      </w:r>
    </w:p>
    <w:p w14:paraId="29F3C7F1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Весы с погрешностью взвешивания не более 0,1</w:t>
      </w:r>
      <w:r w:rsidR="00CC146F">
        <w:t xml:space="preserve"> </w:t>
      </w:r>
      <w:r w:rsidRPr="00755901">
        <w:t>г.</w:t>
      </w:r>
    </w:p>
    <w:p w14:paraId="084A3A00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Колба мерная вместимостью 10 см</w:t>
      </w:r>
      <w:r w:rsidRPr="00755901">
        <w:rPr>
          <w:vertAlign w:val="superscript"/>
        </w:rPr>
        <w:t>3</w:t>
      </w:r>
      <w:r w:rsidRPr="00755901">
        <w:t>.</w:t>
      </w:r>
    </w:p>
    <w:p w14:paraId="229FD67D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Спектрометр </w:t>
      </w:r>
      <w:proofErr w:type="spellStart"/>
      <w:r w:rsidRPr="00755901">
        <w:t>рентгенофлуоресцентный</w:t>
      </w:r>
      <w:proofErr w:type="spellEnd"/>
      <w:r w:rsidRPr="00755901">
        <w:t xml:space="preserve"> </w:t>
      </w:r>
      <w:proofErr w:type="spellStart"/>
      <w:r w:rsidRPr="00755901">
        <w:t>волнодисперсионный</w:t>
      </w:r>
      <w:proofErr w:type="spellEnd"/>
      <w:r w:rsidRPr="00755901">
        <w:t xml:space="preserve">, способный измерять скорость счета импульсов </w:t>
      </w:r>
      <w:proofErr w:type="spellStart"/>
      <w:r w:rsidRPr="00755901">
        <w:t>рентгенофлуоресцентного</w:t>
      </w:r>
      <w:proofErr w:type="spellEnd"/>
      <w:r w:rsidRPr="00755901">
        <w:t xml:space="preserve"> излучения </w:t>
      </w:r>
      <w:proofErr w:type="spellStart"/>
      <w:r w:rsidRPr="00755901">
        <w:t>Cl</w:t>
      </w:r>
      <w:proofErr w:type="spellEnd"/>
      <w:r w:rsidRPr="00755901">
        <w:t xml:space="preserve">, </w:t>
      </w:r>
      <w:proofErr w:type="spellStart"/>
      <w:r w:rsidRPr="00755901">
        <w:t>Bi</w:t>
      </w:r>
      <w:proofErr w:type="spellEnd"/>
      <w:r w:rsidRPr="00755901">
        <w:t xml:space="preserve">, и S в диапазоне длин волн от 0,470 до 0,550 </w:t>
      </w:r>
      <w:proofErr w:type="spellStart"/>
      <w:r w:rsidRPr="00755901">
        <w:t>нм</w:t>
      </w:r>
      <w:proofErr w:type="spellEnd"/>
      <w:r w:rsidRPr="00755901">
        <w:t>.</w:t>
      </w:r>
    </w:p>
    <w:p w14:paraId="68F42DA2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Весы специального (I) класса точности с наибольшим пределом взвешивания не менее 220 г.</w:t>
      </w:r>
    </w:p>
    <w:p w14:paraId="7A8790D7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Пипетки, дозаторы</w:t>
      </w:r>
    </w:p>
    <w:p w14:paraId="3DCC8503" w14:textId="77777777" w:rsidR="00930A84" w:rsidRPr="00755901" w:rsidRDefault="00930A84" w:rsidP="00755901">
      <w:pPr>
        <w:spacing w:before="120"/>
        <w:rPr>
          <w:szCs w:val="24"/>
        </w:rPr>
      </w:pPr>
      <w:r w:rsidRPr="00755901">
        <w:rPr>
          <w:szCs w:val="24"/>
        </w:rPr>
        <w:t>Для переноса жидкости допускается использовать любые подходящие по объему и химической устойчивости пипетки, в том числе дозаторы и одноразовые пластиковые пипетки Пастера.</w:t>
      </w:r>
    </w:p>
    <w:p w14:paraId="6A179622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Средства измерений температуры с диапазоном измерений от 0 °С до 50 °C и пределом допускаемой погрешности не более 0,5 °C.</w:t>
      </w:r>
    </w:p>
    <w:p w14:paraId="25E79296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Средства измерений давления, обеспечивающие измерение атмосферного давления в диапазоне от 80,0 до 106,7 кПа с пределом допускаемой погрешности не более 0,7 кПа.</w:t>
      </w:r>
    </w:p>
    <w:p w14:paraId="3FEF3E1D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Средства измерений относительной влажности, обеспечивающие измерение относительной влажности воздуха в диапазоне от 30 % до 90 % с пределом абсолютной погрешности не более 6 % в интервале значений темпер</w:t>
      </w:r>
      <w:r w:rsidR="00BF2618">
        <w:t>атуры по «сухому» термометру от </w:t>
      </w:r>
      <w:r w:rsidRPr="00755901">
        <w:t>10°С до 30 °C.</w:t>
      </w:r>
    </w:p>
    <w:p w14:paraId="582EAC29" w14:textId="77777777" w:rsidR="00930A84" w:rsidRPr="00755901" w:rsidRDefault="00930A84" w:rsidP="00755901">
      <w:pPr>
        <w:pStyle w:val="aff2"/>
        <w:numPr>
          <w:ilvl w:val="0"/>
          <w:numId w:val="35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Все средства измерений должны быть внесены Федеральный информационный фонд по обеспечению единства измерений и иметь действующие сроки поверки. Средства измерений подлежат поверке (калибровке) метрологическими службами, аккредитованными на право поверки (калибровки) СИ, в соответствии с нормативными документами, принятыми в РФ.</w:t>
      </w:r>
    </w:p>
    <w:p w14:paraId="118F81A1" w14:textId="77777777" w:rsidR="00930A84" w:rsidRPr="00BF2618" w:rsidRDefault="00BF2618" w:rsidP="00EA4A8D">
      <w:pPr>
        <w:pStyle w:val="aff2"/>
        <w:keepNext/>
        <w:keepLines/>
        <w:widowControl w:val="0"/>
        <w:numPr>
          <w:ilvl w:val="0"/>
          <w:numId w:val="33"/>
        </w:numPr>
        <w:tabs>
          <w:tab w:val="left" w:pos="567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</w:rPr>
      </w:pPr>
      <w:bookmarkStart w:id="48" w:name="_Toc135318720"/>
      <w:r w:rsidRPr="00BF2618">
        <w:rPr>
          <w:rFonts w:ascii="Arial" w:hAnsi="Arial" w:cs="Arial"/>
          <w:b/>
        </w:rPr>
        <w:t>ВСПОМОГАТЕЛЬНЫЕ УСТРОЙСТВА И МАТЕРИАЛЫ</w:t>
      </w:r>
      <w:bookmarkEnd w:id="48"/>
    </w:p>
    <w:p w14:paraId="496CC412" w14:textId="77777777" w:rsidR="00930A84" w:rsidRPr="00755901" w:rsidRDefault="00930A84" w:rsidP="00EA4A8D">
      <w:pPr>
        <w:pStyle w:val="aff2"/>
        <w:keepNext/>
        <w:keepLines/>
        <w:widowControl w:val="0"/>
        <w:numPr>
          <w:ilvl w:val="0"/>
          <w:numId w:val="36"/>
        </w:numPr>
        <w:tabs>
          <w:tab w:val="left" w:pos="709"/>
        </w:tabs>
        <w:spacing w:before="120"/>
        <w:ind w:left="0" w:firstLine="0"/>
        <w:contextualSpacing w:val="0"/>
      </w:pPr>
      <w:r w:rsidRPr="00755901">
        <w:t xml:space="preserve">Получение </w:t>
      </w:r>
      <w:proofErr w:type="spellStart"/>
      <w:r w:rsidRPr="00755901">
        <w:t>нафты</w:t>
      </w:r>
      <w:proofErr w:type="spellEnd"/>
      <w:r w:rsidR="00EA4A8D">
        <w:t>.</w:t>
      </w:r>
    </w:p>
    <w:p w14:paraId="6CAAC46C" w14:textId="02B7011C" w:rsidR="00930A84" w:rsidRPr="00755901" w:rsidRDefault="00930A84" w:rsidP="00EA4A8D">
      <w:pPr>
        <w:keepNext/>
        <w:keepLines/>
        <w:widowControl w:val="0"/>
        <w:spacing w:before="120"/>
        <w:rPr>
          <w:szCs w:val="24"/>
        </w:rPr>
      </w:pPr>
      <w:r w:rsidRPr="00755901">
        <w:rPr>
          <w:szCs w:val="24"/>
        </w:rPr>
        <w:t>Используют аппаратуру и посуду, приведенную в ГОСТ 2177</w:t>
      </w:r>
      <w:r w:rsidR="008F2A1F">
        <w:rPr>
          <w:szCs w:val="24"/>
        </w:rPr>
        <w:t>-99</w:t>
      </w:r>
      <w:r w:rsidRPr="00755901">
        <w:rPr>
          <w:szCs w:val="24"/>
        </w:rPr>
        <w:t xml:space="preserve"> или ГОСТ </w:t>
      </w:r>
      <w:proofErr w:type="gramStart"/>
      <w:r w:rsidRPr="00755901">
        <w:rPr>
          <w:szCs w:val="24"/>
        </w:rPr>
        <w:t>Р</w:t>
      </w:r>
      <w:proofErr w:type="gramEnd"/>
      <w:r w:rsidRPr="00755901">
        <w:rPr>
          <w:szCs w:val="24"/>
        </w:rPr>
        <w:t xml:space="preserve"> 57036</w:t>
      </w:r>
      <w:r w:rsidR="008F2A1F">
        <w:rPr>
          <w:szCs w:val="24"/>
        </w:rPr>
        <w:t>-2016</w:t>
      </w:r>
      <w:r w:rsidRPr="00755901">
        <w:rPr>
          <w:szCs w:val="24"/>
        </w:rPr>
        <w:t xml:space="preserve"> или указанную ниже:</w:t>
      </w:r>
    </w:p>
    <w:p w14:paraId="6E3E53ED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Колба для перегонки круглодонная из боросиликатного стекла вместимостью 1 дм</w:t>
      </w:r>
      <w:r w:rsidRPr="00755901">
        <w:rPr>
          <w:vertAlign w:val="superscript"/>
        </w:rPr>
        <w:t>3</w:t>
      </w:r>
      <w:r w:rsidRPr="00755901">
        <w:t xml:space="preserve"> с одним коротким горлышком и стеклянным шлифом 24/40</w:t>
      </w:r>
      <w:r w:rsidR="00EA4A8D">
        <w:t>.</w:t>
      </w:r>
    </w:p>
    <w:p w14:paraId="68268C21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lastRenderedPageBreak/>
        <w:t>Переходник Т-образный из боросиликатного стекла с боковым отводом под углом 75° со стеклянными шлифами 24/40</w:t>
      </w:r>
      <w:r w:rsidR="00C97784" w:rsidRPr="00755901">
        <w:t>.</w:t>
      </w:r>
    </w:p>
    <w:p w14:paraId="29DAB085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Переходник для термометра из боросиликатного стекла с внутренним стеклянным шлифом 24/40</w:t>
      </w:r>
      <w:r w:rsidR="00C97784" w:rsidRPr="00755901">
        <w:t>.</w:t>
      </w:r>
    </w:p>
    <w:p w14:paraId="45B2B2B0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Холодильник Либиха из боросиликатного стекла длиной 300 мм со стеклянными шлифами 24/40</w:t>
      </w:r>
      <w:r w:rsidR="00C97784" w:rsidRPr="00755901">
        <w:t>.</w:t>
      </w:r>
    </w:p>
    <w:p w14:paraId="737DD1A4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Устройство соединительное вакуумное из боросиликатного стекла с отводом под углом 105 °, со стеклянными шлифами 24/40</w:t>
      </w:r>
      <w:r w:rsidR="00C97784" w:rsidRPr="00755901">
        <w:t>.</w:t>
      </w:r>
    </w:p>
    <w:p w14:paraId="3CE07A43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Проволочные зажимы для стеклянных шлифов из нержавеющей стали</w:t>
      </w:r>
      <w:r w:rsidR="00C97784" w:rsidRPr="00755901">
        <w:t>.</w:t>
      </w:r>
    </w:p>
    <w:p w14:paraId="0ABF3595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Сосуд для ледяной бани (сосуд для охлаждения) вместимостью 4 дм</w:t>
      </w:r>
      <w:r w:rsidRPr="00755901">
        <w:rPr>
          <w:vertAlign w:val="superscript"/>
        </w:rPr>
        <w:t>3</w:t>
      </w:r>
      <w:r w:rsidRPr="00755901">
        <w:t>.</w:t>
      </w:r>
    </w:p>
    <w:p w14:paraId="6477556A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Медная трубка для теплообмена, охлаждающего воду холодильника.</w:t>
      </w:r>
    </w:p>
    <w:p w14:paraId="5114BDDD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Электронагревательный кожух объемом 1 дм</w:t>
      </w:r>
      <w:r w:rsidRPr="00755901">
        <w:rPr>
          <w:vertAlign w:val="superscript"/>
        </w:rPr>
        <w:t>3</w:t>
      </w:r>
      <w:r w:rsidRPr="00755901">
        <w:t>, с мощностью верхнего нагревательного элемента 140 Вт, нижнего нагревательного элемента – 380 Вт.</w:t>
      </w:r>
    </w:p>
    <w:p w14:paraId="23C4B8E1" w14:textId="77777777" w:rsidR="00930A84" w:rsidRPr="00755901" w:rsidRDefault="00930A84" w:rsidP="00755901">
      <w:pPr>
        <w:spacing w:before="120"/>
        <w:ind w:left="567"/>
        <w:rPr>
          <w:i/>
          <w:szCs w:val="24"/>
        </w:rPr>
      </w:pPr>
      <w:r w:rsidRPr="00755901">
        <w:rPr>
          <w:i/>
          <w:szCs w:val="24"/>
          <w:u w:val="single"/>
        </w:rPr>
        <w:t>Примечание</w:t>
      </w:r>
      <w:r w:rsidR="009F5EE5">
        <w:rPr>
          <w:i/>
          <w:szCs w:val="24"/>
        </w:rPr>
        <w:t>:</w:t>
      </w:r>
      <w:r w:rsidRPr="00755901">
        <w:rPr>
          <w:i/>
          <w:szCs w:val="24"/>
        </w:rPr>
        <w:t xml:space="preserve"> Допускается применять в качества электронагревательного кожуха другие устройства, имеющие такие же технические характеристики.</w:t>
      </w:r>
    </w:p>
    <w:p w14:paraId="4CF5514D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Регуляторы нагрева для регулирования температуры верхнего и нижнего нагревательных элементов кожуха напряжением 120</w:t>
      </w:r>
      <w:proofErr w:type="gramStart"/>
      <w:r w:rsidRPr="00755901">
        <w:t xml:space="preserve"> В</w:t>
      </w:r>
      <w:proofErr w:type="gramEnd"/>
      <w:r w:rsidRPr="00755901">
        <w:t xml:space="preserve">, силой тока 10 А. </w:t>
      </w:r>
    </w:p>
    <w:p w14:paraId="7A3CCE56" w14:textId="77777777" w:rsidR="00930A84" w:rsidRPr="00755901" w:rsidRDefault="00930A84" w:rsidP="00755901">
      <w:pPr>
        <w:spacing w:before="120"/>
        <w:rPr>
          <w:szCs w:val="24"/>
        </w:rPr>
      </w:pPr>
      <w:proofErr w:type="gramStart"/>
      <w:r w:rsidRPr="00755901">
        <w:rPr>
          <w:szCs w:val="24"/>
        </w:rPr>
        <w:t>Допускается при сборке стеклянного аппарата для перегонки применять аналогичные комплектующие.</w:t>
      </w:r>
      <w:proofErr w:type="gramEnd"/>
    </w:p>
    <w:p w14:paraId="09C4B181" w14:textId="5E2D6270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Средства против бурного кипения </w:t>
      </w:r>
      <w:proofErr w:type="spellStart"/>
      <w:r w:rsidRPr="00755901">
        <w:t>кипелки</w:t>
      </w:r>
      <w:proofErr w:type="spellEnd"/>
      <w:r w:rsidRPr="00755901">
        <w:t xml:space="preserve"> </w:t>
      </w:r>
      <w:r w:rsidR="00FB6670">
        <w:t>–</w:t>
      </w:r>
      <w:r w:rsidRPr="00755901">
        <w:t xml:space="preserve"> стеклянные шарики диаметром </w:t>
      </w:r>
      <w:r w:rsidR="00971A4B">
        <w:br/>
      </w:r>
      <w:r w:rsidRPr="00755901">
        <w:t>3-5</w:t>
      </w:r>
      <w:r w:rsidR="009F5EE5">
        <w:t> </w:t>
      </w:r>
      <w:r w:rsidRPr="00755901">
        <w:t xml:space="preserve">мм или кусочки пористого материала, устойчивого в данной среде (пемза, керамика, </w:t>
      </w:r>
      <w:proofErr w:type="spellStart"/>
      <w:r w:rsidRPr="00755901">
        <w:t>триоксид</w:t>
      </w:r>
      <w:proofErr w:type="spellEnd"/>
      <w:r w:rsidRPr="00755901">
        <w:t xml:space="preserve"> алюминия). </w:t>
      </w:r>
    </w:p>
    <w:p w14:paraId="59DA69DE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Делительная воронка достаточной вместимости для промывки полученного объема </w:t>
      </w:r>
      <w:proofErr w:type="spellStart"/>
      <w:r w:rsidRPr="00755901">
        <w:t>нафты</w:t>
      </w:r>
      <w:proofErr w:type="spellEnd"/>
      <w:r w:rsidR="00C97784" w:rsidRPr="00755901">
        <w:t>.</w:t>
      </w:r>
    </w:p>
    <w:p w14:paraId="2B1C58D8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Цилиндр приемный из боросиликатного стекла достаточной вместимостью со стеклянным шлифом 24/40.</w:t>
      </w:r>
    </w:p>
    <w:p w14:paraId="79891F39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Допускается при условии не снижения точности определения использовать:</w:t>
      </w:r>
    </w:p>
    <w:p w14:paraId="1C7FB5DC" w14:textId="76FC8EF1" w:rsidR="00930A84" w:rsidRPr="00755901" w:rsidRDefault="00930A84" w:rsidP="00755901">
      <w:pPr>
        <w:pStyle w:val="aff2"/>
        <w:numPr>
          <w:ilvl w:val="0"/>
          <w:numId w:val="38"/>
        </w:numPr>
        <w:spacing w:before="60"/>
        <w:ind w:left="567" w:hanging="397"/>
        <w:contextualSpacing w:val="0"/>
      </w:pPr>
      <w:r w:rsidRPr="00755901">
        <w:t>при сборке стеклянного аппарата для перегонки (дистилляции) аналогичные комплектующие;</w:t>
      </w:r>
    </w:p>
    <w:p w14:paraId="6A707EFA" w14:textId="52049C26" w:rsidR="00930A84" w:rsidRPr="00755901" w:rsidRDefault="00930A84" w:rsidP="00755901">
      <w:pPr>
        <w:pStyle w:val="aff2"/>
        <w:numPr>
          <w:ilvl w:val="0"/>
          <w:numId w:val="38"/>
        </w:numPr>
        <w:spacing w:before="60"/>
        <w:ind w:left="567" w:hanging="397"/>
        <w:contextualSpacing w:val="0"/>
      </w:pPr>
      <w:r w:rsidRPr="00755901">
        <w:t>в качестве электронагревательного кожуха другие устройства, имеющие такие же технические характеристики;</w:t>
      </w:r>
    </w:p>
    <w:p w14:paraId="78C436A7" w14:textId="15E74D87" w:rsidR="00930A84" w:rsidRPr="00755901" w:rsidRDefault="00930A84" w:rsidP="00755901">
      <w:pPr>
        <w:pStyle w:val="aff2"/>
        <w:numPr>
          <w:ilvl w:val="0"/>
          <w:numId w:val="38"/>
        </w:numPr>
        <w:spacing w:before="60"/>
        <w:ind w:left="567" w:hanging="397"/>
        <w:contextualSpacing w:val="0"/>
      </w:pPr>
      <w:r w:rsidRPr="00755901">
        <w:t>другие приборы и средства измерения, в том числе автоматические, если их применение обеспечивает получение такой же фракции 204 °С, как и при использовании указанных выше приборов.</w:t>
      </w:r>
    </w:p>
    <w:p w14:paraId="1A718BD9" w14:textId="77777777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Пленка </w:t>
      </w:r>
      <w:proofErr w:type="spellStart"/>
      <w:r w:rsidRPr="00755901">
        <w:t>рентгенопрозрачная</w:t>
      </w:r>
      <w:proofErr w:type="spellEnd"/>
      <w:r w:rsidRPr="00755901">
        <w:t xml:space="preserve"> толщиной от 3 до 5 мкм для удержания образца в кювете, обеспечивающая низкое поглощение первичного и вторичного рентгеновского излучения. Допускается использовать любую пленку, химически устойчивую к воздействию образца и не содержащую хлор, например, полиэфирную, полипропиленовую, поликарбонатную или полиамидную. </w:t>
      </w:r>
    </w:p>
    <w:p w14:paraId="110EBBF5" w14:textId="6595E0D9" w:rsidR="00930A84" w:rsidRPr="00755901" w:rsidRDefault="00930A84" w:rsidP="001A140F">
      <w:pPr>
        <w:pStyle w:val="aff2"/>
        <w:keepNext/>
        <w:keepLines/>
        <w:widowControl w:val="0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Кюветы для образца</w:t>
      </w:r>
      <w:r w:rsidR="00EA4A8D">
        <w:t>.</w:t>
      </w:r>
    </w:p>
    <w:p w14:paraId="7D4D5B59" w14:textId="77777777" w:rsidR="00930A84" w:rsidRPr="00755901" w:rsidRDefault="00930A84" w:rsidP="00755901">
      <w:pPr>
        <w:spacing w:before="120"/>
        <w:rPr>
          <w:szCs w:val="24"/>
        </w:rPr>
      </w:pPr>
      <w:r w:rsidRPr="00755901">
        <w:rPr>
          <w:szCs w:val="24"/>
        </w:rPr>
        <w:t xml:space="preserve">Используют одноразовые или многоразовые кюветы, рекомендованные изготовителем спектрометра. Кюветы должны быть химически устойчивыми к испытуемому материалу. </w:t>
      </w:r>
    </w:p>
    <w:p w14:paraId="1BB67220" w14:textId="41DFD680" w:rsidR="00930A84" w:rsidRPr="00755901" w:rsidRDefault="00930A84" w:rsidP="00755901">
      <w:pPr>
        <w:pStyle w:val="aff2"/>
        <w:numPr>
          <w:ilvl w:val="0"/>
          <w:numId w:val="37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lastRenderedPageBreak/>
        <w:t>Пипетки, дозаторы</w:t>
      </w:r>
      <w:r w:rsidR="00EA4A8D">
        <w:t>.</w:t>
      </w:r>
    </w:p>
    <w:p w14:paraId="4144F4CA" w14:textId="77777777" w:rsidR="00930A84" w:rsidRPr="00755901" w:rsidRDefault="00930A84" w:rsidP="00755901">
      <w:pPr>
        <w:spacing w:before="120"/>
        <w:rPr>
          <w:szCs w:val="24"/>
        </w:rPr>
      </w:pPr>
      <w:r w:rsidRPr="00755901">
        <w:rPr>
          <w:szCs w:val="24"/>
        </w:rPr>
        <w:t>Для переноса жидкости допускается использовать любые подходящие по объему и химической устойчивости пипетки, в том числе дозаторы и одноразовые пластиковые пипетки Пастера.</w:t>
      </w:r>
    </w:p>
    <w:p w14:paraId="0D6FC7F2" w14:textId="77777777" w:rsidR="00930A84" w:rsidRPr="00BF2618" w:rsidRDefault="00BF2618" w:rsidP="00BF2618">
      <w:pPr>
        <w:pStyle w:val="aff2"/>
        <w:numPr>
          <w:ilvl w:val="0"/>
          <w:numId w:val="33"/>
        </w:numPr>
        <w:tabs>
          <w:tab w:val="left" w:pos="567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</w:rPr>
      </w:pPr>
      <w:bookmarkStart w:id="49" w:name="_Toc135318721"/>
      <w:r w:rsidRPr="00BF2618">
        <w:rPr>
          <w:rFonts w:ascii="Arial" w:hAnsi="Arial" w:cs="Arial"/>
          <w:b/>
        </w:rPr>
        <w:t>РЕАКТИВЫ</w:t>
      </w:r>
      <w:bookmarkEnd w:id="49"/>
    </w:p>
    <w:p w14:paraId="14564B3C" w14:textId="77777777" w:rsidR="00930A84" w:rsidRPr="00755901" w:rsidRDefault="00930A84" w:rsidP="00755901">
      <w:pPr>
        <w:pStyle w:val="aff2"/>
        <w:numPr>
          <w:ilvl w:val="0"/>
          <w:numId w:val="39"/>
        </w:numPr>
        <w:tabs>
          <w:tab w:val="left" w:pos="709"/>
        </w:tabs>
        <w:spacing w:before="120"/>
        <w:ind w:left="0" w:firstLine="0"/>
        <w:contextualSpacing w:val="0"/>
      </w:pPr>
      <w:r w:rsidRPr="00755901">
        <w:t xml:space="preserve">Получение </w:t>
      </w:r>
      <w:proofErr w:type="spellStart"/>
      <w:r w:rsidRPr="00755901">
        <w:t>нафты</w:t>
      </w:r>
      <w:proofErr w:type="spellEnd"/>
      <w:r w:rsidR="00EA4A8D">
        <w:t>.</w:t>
      </w:r>
    </w:p>
    <w:p w14:paraId="4D90F8BD" w14:textId="77777777" w:rsidR="00930A84" w:rsidRPr="00755901" w:rsidRDefault="00930A84" w:rsidP="00755901">
      <w:pPr>
        <w:spacing w:before="120"/>
        <w:rPr>
          <w:szCs w:val="24"/>
        </w:rPr>
      </w:pPr>
      <w:r w:rsidRPr="00755901">
        <w:rPr>
          <w:szCs w:val="24"/>
        </w:rPr>
        <w:t>Во всех испытаниях должны применяться химически чистые (</w:t>
      </w:r>
      <w:proofErr w:type="spellStart"/>
      <w:r w:rsidRPr="00755901">
        <w:rPr>
          <w:szCs w:val="24"/>
        </w:rPr>
        <w:t>х.ч</w:t>
      </w:r>
      <w:proofErr w:type="spellEnd"/>
      <w:r w:rsidRPr="00755901">
        <w:rPr>
          <w:szCs w:val="24"/>
        </w:rPr>
        <w:t>.) реактивы.</w:t>
      </w:r>
    </w:p>
    <w:p w14:paraId="4DA3507D" w14:textId="41B247E5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Ацетон по ГОСТ 2768</w:t>
      </w:r>
      <w:r w:rsidR="008F2A1F">
        <w:t>-84</w:t>
      </w:r>
      <w:r w:rsidRPr="00755901">
        <w:t>, не содержащий соединений хлора.</w:t>
      </w:r>
    </w:p>
    <w:p w14:paraId="0D539F7C" w14:textId="77777777" w:rsidR="00930A84" w:rsidRPr="00755901" w:rsidRDefault="00930A84" w:rsidP="00755901">
      <w:pPr>
        <w:spacing w:before="120"/>
        <w:ind w:left="567"/>
        <w:rPr>
          <w:i/>
          <w:szCs w:val="24"/>
        </w:rPr>
      </w:pPr>
      <w:r w:rsidRPr="00755901">
        <w:rPr>
          <w:i/>
          <w:szCs w:val="24"/>
          <w:u w:val="single"/>
        </w:rPr>
        <w:t>Примечание</w:t>
      </w:r>
      <w:r w:rsidR="009F5EE5">
        <w:rPr>
          <w:i/>
          <w:szCs w:val="24"/>
        </w:rPr>
        <w:t>:</w:t>
      </w:r>
      <w:r w:rsidRPr="00755901">
        <w:rPr>
          <w:i/>
          <w:szCs w:val="24"/>
        </w:rPr>
        <w:t xml:space="preserve"> Осторожно. Чрезвычайно воспламеняем, может быть причиной пожара, </w:t>
      </w:r>
      <w:proofErr w:type="gramStart"/>
      <w:r w:rsidRPr="00755901">
        <w:rPr>
          <w:i/>
          <w:szCs w:val="24"/>
        </w:rPr>
        <w:t>опасен</w:t>
      </w:r>
      <w:proofErr w:type="gramEnd"/>
      <w:r w:rsidRPr="00755901">
        <w:rPr>
          <w:i/>
          <w:szCs w:val="24"/>
        </w:rPr>
        <w:t xml:space="preserve"> для здоровья. </w:t>
      </w:r>
    </w:p>
    <w:p w14:paraId="5C1A03E1" w14:textId="77777777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Калия гидроокись, раствор 1 моль/дм</w:t>
      </w:r>
      <w:r w:rsidRPr="00755901">
        <w:rPr>
          <w:vertAlign w:val="superscript"/>
        </w:rPr>
        <w:t>3</w:t>
      </w:r>
      <w:r w:rsidRPr="00755901">
        <w:t xml:space="preserve"> в дистиллированной или </w:t>
      </w:r>
      <w:proofErr w:type="spellStart"/>
      <w:r w:rsidRPr="00755901">
        <w:t>деионизированной</w:t>
      </w:r>
      <w:proofErr w:type="spellEnd"/>
      <w:r w:rsidRPr="00755901">
        <w:t xml:space="preserve"> воде.</w:t>
      </w:r>
    </w:p>
    <w:p w14:paraId="6D13B28A" w14:textId="77777777" w:rsidR="00930A84" w:rsidRPr="00755901" w:rsidRDefault="00930A84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  <w:u w:val="single"/>
        </w:rPr>
        <w:t>Примечание</w:t>
      </w:r>
      <w:r w:rsidR="009F5EE5">
        <w:rPr>
          <w:i/>
          <w:szCs w:val="24"/>
          <w:u w:val="single"/>
        </w:rPr>
        <w:t>:</w:t>
      </w:r>
      <w:r w:rsidRPr="00755901">
        <w:rPr>
          <w:i/>
          <w:szCs w:val="24"/>
          <w:u w:val="single"/>
        </w:rPr>
        <w:t xml:space="preserve"> </w:t>
      </w:r>
      <w:r w:rsidRPr="00755901">
        <w:rPr>
          <w:i/>
          <w:szCs w:val="24"/>
        </w:rPr>
        <w:t>Осторожно. Может вызвать сильные ожоги кожи.</w:t>
      </w:r>
      <w:r w:rsidRPr="00755901">
        <w:rPr>
          <w:szCs w:val="24"/>
        </w:rPr>
        <w:t xml:space="preserve"> </w:t>
      </w:r>
    </w:p>
    <w:p w14:paraId="27B5563D" w14:textId="77777777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Вода</w:t>
      </w:r>
      <w:r w:rsidR="00EA4A8D">
        <w:t>.</w:t>
      </w:r>
    </w:p>
    <w:p w14:paraId="72BA309B" w14:textId="77777777" w:rsidR="00930A84" w:rsidRPr="00755901" w:rsidRDefault="00930A84" w:rsidP="00755901">
      <w:pPr>
        <w:spacing w:before="120"/>
        <w:rPr>
          <w:szCs w:val="24"/>
        </w:rPr>
      </w:pPr>
      <w:r w:rsidRPr="00755901">
        <w:rPr>
          <w:szCs w:val="24"/>
        </w:rPr>
        <w:t xml:space="preserve">Дистиллированная вода с удельной электрической проводимостью при 25 °С, не более </w:t>
      </w:r>
      <w:r w:rsidR="00CC146F">
        <w:rPr>
          <w:szCs w:val="24"/>
        </w:rPr>
        <w:br/>
      </w:r>
      <w:r w:rsidRPr="00755901">
        <w:rPr>
          <w:szCs w:val="24"/>
        </w:rPr>
        <w:t xml:space="preserve">0,25 </w:t>
      </w:r>
      <w:proofErr w:type="spellStart"/>
      <w:r w:rsidRPr="00755901">
        <w:rPr>
          <w:szCs w:val="24"/>
        </w:rPr>
        <w:t>мкСм</w:t>
      </w:r>
      <w:proofErr w:type="spellEnd"/>
      <w:r w:rsidRPr="00755901">
        <w:rPr>
          <w:szCs w:val="24"/>
        </w:rPr>
        <w:t>/</w:t>
      </w:r>
      <w:proofErr w:type="gramStart"/>
      <w:r w:rsidRPr="00755901">
        <w:rPr>
          <w:szCs w:val="24"/>
        </w:rPr>
        <w:t>см</w:t>
      </w:r>
      <w:proofErr w:type="gramEnd"/>
      <w:r w:rsidRPr="00755901">
        <w:rPr>
          <w:szCs w:val="24"/>
        </w:rPr>
        <w:t>.</w:t>
      </w:r>
    </w:p>
    <w:p w14:paraId="6BE7B154" w14:textId="350E04F5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Бумага фильтровальная по ГОСТ 12026</w:t>
      </w:r>
      <w:r w:rsidR="008F2A1F">
        <w:t>-76</w:t>
      </w:r>
      <w:r w:rsidRPr="00755901">
        <w:t>, проверенная на отсутствие ионов хлора по ГОСТ 12524</w:t>
      </w:r>
      <w:r w:rsidR="00651BD3">
        <w:t>-78</w:t>
      </w:r>
      <w:r w:rsidRPr="00755901">
        <w:t>.</w:t>
      </w:r>
    </w:p>
    <w:p w14:paraId="328AC9A5" w14:textId="77777777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Смазка вакуумная для герметизации шлифов и запорного крана, не содержащая хлор. </w:t>
      </w:r>
    </w:p>
    <w:p w14:paraId="11668899" w14:textId="4B27A178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Серебро азотнокислое о ГОСТ 1277</w:t>
      </w:r>
      <w:r w:rsidR="008F2A1F">
        <w:t>-75</w:t>
      </w:r>
      <w:r w:rsidRPr="00755901">
        <w:t>, раствор 0,1 моль/дм</w:t>
      </w:r>
      <w:r w:rsidRPr="00755901">
        <w:rPr>
          <w:vertAlign w:val="superscript"/>
        </w:rPr>
        <w:t>3</w:t>
      </w:r>
      <w:r w:rsidR="00651BD3">
        <w:t>.</w:t>
      </w:r>
    </w:p>
    <w:p w14:paraId="25931E44" w14:textId="77777777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Толуол, не содержащий соединений хлора. </w:t>
      </w:r>
    </w:p>
    <w:p w14:paraId="17FCD186" w14:textId="77777777" w:rsidR="00930A84" w:rsidRPr="00755901" w:rsidRDefault="00930A84" w:rsidP="00755901">
      <w:pPr>
        <w:spacing w:before="120"/>
        <w:ind w:left="567"/>
        <w:rPr>
          <w:i/>
          <w:szCs w:val="24"/>
        </w:rPr>
      </w:pPr>
      <w:r w:rsidRPr="00755901">
        <w:rPr>
          <w:i/>
          <w:szCs w:val="24"/>
          <w:u w:val="single"/>
        </w:rPr>
        <w:t>Примечание</w:t>
      </w:r>
      <w:r w:rsidR="009F5EE5">
        <w:rPr>
          <w:i/>
          <w:szCs w:val="24"/>
        </w:rPr>
        <w:t>:</w:t>
      </w:r>
      <w:r w:rsidRPr="00755901">
        <w:rPr>
          <w:i/>
          <w:szCs w:val="24"/>
        </w:rPr>
        <w:t xml:space="preserve"> Осторожно. Воспламеняем. </w:t>
      </w:r>
      <w:proofErr w:type="gramStart"/>
      <w:r w:rsidRPr="00755901">
        <w:rPr>
          <w:i/>
          <w:szCs w:val="24"/>
        </w:rPr>
        <w:t>Опасен</w:t>
      </w:r>
      <w:proofErr w:type="gramEnd"/>
      <w:r w:rsidRPr="00755901">
        <w:rPr>
          <w:i/>
          <w:szCs w:val="24"/>
        </w:rPr>
        <w:t xml:space="preserve"> для здоровья.</w:t>
      </w:r>
    </w:p>
    <w:p w14:paraId="58FECBB5" w14:textId="77777777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Допускается использовать реактивы чистоты/квалификации не ниже </w:t>
      </w:r>
      <w:proofErr w:type="spellStart"/>
      <w:r w:rsidRPr="00755901">
        <w:t>х.</w:t>
      </w:r>
      <w:proofErr w:type="gramStart"/>
      <w:r w:rsidRPr="00755901">
        <w:t>ч</w:t>
      </w:r>
      <w:proofErr w:type="spellEnd"/>
      <w:proofErr w:type="gramEnd"/>
      <w:r w:rsidRPr="00755901">
        <w:t>.</w:t>
      </w:r>
    </w:p>
    <w:p w14:paraId="41D9CA47" w14:textId="238896C9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Нефть с выходом фракции нк-204 °С от 15 до 30%</w:t>
      </w:r>
      <w:r w:rsidR="00651BD3">
        <w:t xml:space="preserve"> </w:t>
      </w:r>
      <w:r w:rsidRPr="00755901">
        <w:t>масс</w:t>
      </w:r>
      <w:proofErr w:type="gramStart"/>
      <w:r w:rsidRPr="00755901">
        <w:t>.</w:t>
      </w:r>
      <w:proofErr w:type="gramEnd"/>
      <w:r w:rsidRPr="00755901">
        <w:t xml:space="preserve"> (</w:t>
      </w:r>
      <w:proofErr w:type="gramStart"/>
      <w:r w:rsidRPr="00755901">
        <w:t>п</w:t>
      </w:r>
      <w:proofErr w:type="gramEnd"/>
      <w:r w:rsidRPr="00755901">
        <w:t>о ГОСТ 2177</w:t>
      </w:r>
      <w:r w:rsidR="008F2A1F">
        <w:t>-99</w:t>
      </w:r>
      <w:r w:rsidRPr="00755901">
        <w:t>) и с содержанием воды не более 0,5% масс. (по ГОСТ 2477</w:t>
      </w:r>
      <w:r w:rsidR="008F2A1F">
        <w:t>-2014</w:t>
      </w:r>
      <w:r w:rsidRPr="00755901">
        <w:t>)</w:t>
      </w:r>
      <w:r w:rsidR="0066094C" w:rsidRPr="00755901">
        <w:t>.</w:t>
      </w:r>
    </w:p>
    <w:p w14:paraId="5B31D25E" w14:textId="0685CCF2" w:rsidR="00930A84" w:rsidRPr="00755901" w:rsidRDefault="00930A84" w:rsidP="00755901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В случае невозможности использования нефти по п. 5.3.1.9 допускается применение модельной смеси («модельной нефти») следующего состава: 5% масс. </w:t>
      </w:r>
      <w:proofErr w:type="spellStart"/>
      <w:r w:rsidRPr="00755901">
        <w:t>нефраса</w:t>
      </w:r>
      <w:proofErr w:type="spellEnd"/>
      <w:r w:rsidRPr="00755901">
        <w:t xml:space="preserve"> С2-80/120 по ГОСТ 26377</w:t>
      </w:r>
      <w:r w:rsidR="008F2A1F">
        <w:t>-84</w:t>
      </w:r>
      <w:r w:rsidR="00651BD3">
        <w:t xml:space="preserve">, 5% масс. эфира </w:t>
      </w:r>
      <w:proofErr w:type="spellStart"/>
      <w:r w:rsidR="00651BD3">
        <w:t>петролейного</w:t>
      </w:r>
      <w:proofErr w:type="spellEnd"/>
      <w:r w:rsidR="00651BD3">
        <w:t xml:space="preserve"> «</w:t>
      </w:r>
      <w:r w:rsidRPr="00755901">
        <w:t>чистый</w:t>
      </w:r>
      <w:r w:rsidR="00651BD3">
        <w:t>»</w:t>
      </w:r>
      <w:r w:rsidRPr="00755901">
        <w:t xml:space="preserve"> 70/100 по</w:t>
      </w:r>
      <w:r w:rsidR="00CC146F">
        <w:br/>
      </w:r>
      <w:r w:rsidRPr="00755901">
        <w:t>ТУ 2631-075-44493179-01, 5% масс. топлива ТС-1 по ГОСТ 10227</w:t>
      </w:r>
      <w:r w:rsidR="008F2A1F">
        <w:t>-86</w:t>
      </w:r>
      <w:r w:rsidRPr="00755901">
        <w:t>, 85% масс. дизельного топлива ЕВРО, межсезонного, сорта</w:t>
      </w:r>
      <w:proofErr w:type="gramStart"/>
      <w:r w:rsidRPr="00755901">
        <w:t xml:space="preserve"> Е</w:t>
      </w:r>
      <w:proofErr w:type="gramEnd"/>
      <w:r w:rsidRPr="00755901">
        <w:t>, экологического класса К5, марки ДТ-Е-К5 по</w:t>
      </w:r>
      <w:r w:rsidR="00CC146F">
        <w:br/>
      </w:r>
      <w:r w:rsidRPr="00755901">
        <w:t>ГОСТ 32511</w:t>
      </w:r>
      <w:r w:rsidR="008F2A1F">
        <w:t>-2013</w:t>
      </w:r>
      <w:r w:rsidRPr="00755901">
        <w:t>.</w:t>
      </w:r>
    </w:p>
    <w:p w14:paraId="2160526B" w14:textId="77777777" w:rsidR="00930A84" w:rsidRPr="00755901" w:rsidRDefault="00930A84" w:rsidP="00755901">
      <w:pPr>
        <w:spacing w:before="120"/>
        <w:rPr>
          <w:szCs w:val="24"/>
        </w:rPr>
      </w:pPr>
      <w:r w:rsidRPr="00755901">
        <w:rPr>
          <w:szCs w:val="24"/>
        </w:rPr>
        <w:t xml:space="preserve">Следует использовать реактивы квалификации </w:t>
      </w:r>
      <w:proofErr w:type="spellStart"/>
      <w:r w:rsidRPr="00755901">
        <w:rPr>
          <w:szCs w:val="24"/>
        </w:rPr>
        <w:t>х.</w:t>
      </w:r>
      <w:proofErr w:type="gramStart"/>
      <w:r w:rsidRPr="00755901">
        <w:rPr>
          <w:szCs w:val="24"/>
        </w:rPr>
        <w:t>ч</w:t>
      </w:r>
      <w:proofErr w:type="spellEnd"/>
      <w:proofErr w:type="gramEnd"/>
      <w:r w:rsidRPr="00755901">
        <w:rPr>
          <w:szCs w:val="24"/>
        </w:rPr>
        <w:t xml:space="preserve">. </w:t>
      </w:r>
    </w:p>
    <w:p w14:paraId="0746866D" w14:textId="5811C727" w:rsidR="00930A84" w:rsidRPr="00755901" w:rsidRDefault="001A140F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>
        <w:t>Х</w:t>
      </w:r>
      <w:r w:rsidR="00930A84" w:rsidRPr="00755901">
        <w:t xml:space="preserve">лорбензол или другое растворимое в углеводородах соединение хлора для приготовления </w:t>
      </w:r>
      <w:proofErr w:type="spellStart"/>
      <w:r w:rsidR="00930A84" w:rsidRPr="00755901">
        <w:t>градуировочных</w:t>
      </w:r>
      <w:proofErr w:type="spellEnd"/>
      <w:r w:rsidR="00930A84" w:rsidRPr="00755901">
        <w:t xml:space="preserve"> образцов. </w:t>
      </w:r>
    </w:p>
    <w:p w14:paraId="379FB5E0" w14:textId="68BB1828" w:rsidR="00930A84" w:rsidRPr="00755901" w:rsidRDefault="00930A84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Внутренний стандарт - металлорганическое соединение висмута (например, </w:t>
      </w:r>
      <w:proofErr w:type="spellStart"/>
      <w:r w:rsidRPr="00755901">
        <w:t>октоат</w:t>
      </w:r>
      <w:proofErr w:type="spellEnd"/>
      <w:r w:rsidRPr="00755901">
        <w:t xml:space="preserve">), растворимое в углеводородах. Допускается применять стандартные образцы висмута в углеводородах. </w:t>
      </w:r>
    </w:p>
    <w:p w14:paraId="051127A6" w14:textId="1F513336" w:rsidR="00930A84" w:rsidRPr="00755901" w:rsidRDefault="00930A84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Белое минеральное масло с массовой долей хлора менее 1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>, мкг/г) или другой подходящий разбавитель, например, изооктан, содержащий менее 1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 xml:space="preserve">, мкг/г) хлора. Если содержание хлора в разбавителе не сертифицировано, следует удостовериться в </w:t>
      </w:r>
      <w:r w:rsidRPr="00755901">
        <w:lastRenderedPageBreak/>
        <w:t>отсутствии детектируемого содержания хлора - интенсивность линии хлора при анализе разбавителя должна соответствовать содержанию менее 1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 xml:space="preserve">, мкг/г). </w:t>
      </w:r>
    </w:p>
    <w:p w14:paraId="7E2AB38A" w14:textId="656B5880" w:rsidR="00930A84" w:rsidRPr="00755901" w:rsidRDefault="00930A84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Спирт этиловый ректификованный для очистки кювет. </w:t>
      </w:r>
    </w:p>
    <w:p w14:paraId="4736A3BA" w14:textId="56266C73" w:rsidR="00930A84" w:rsidRPr="00755901" w:rsidRDefault="00930A84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Образец для учета дрейфа - керамический диск со стабильным во времени содержанием хлора, входящий в комплект спектрометра.</w:t>
      </w:r>
    </w:p>
    <w:p w14:paraId="1633F44F" w14:textId="440DC8A0" w:rsidR="00930A84" w:rsidRPr="00755901" w:rsidRDefault="00930A84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>Реактивы и стандартные образцы должны быть укомплектованы паспортами с не истёкшим сроком годности.</w:t>
      </w:r>
    </w:p>
    <w:p w14:paraId="62303717" w14:textId="4F2F4B39" w:rsidR="00930A84" w:rsidRPr="00755901" w:rsidRDefault="00930A84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Допускается применение других средств измерений, вспомогательных устройств, материалов и реактивов с метрологическими и (или) техническими характеристиками не хуже, чем </w:t>
      </w:r>
      <w:proofErr w:type="gramStart"/>
      <w:r w:rsidRPr="00755901">
        <w:t>у</w:t>
      </w:r>
      <w:proofErr w:type="gramEnd"/>
      <w:r w:rsidRPr="00755901">
        <w:t xml:space="preserve"> вышеперечисленных</w:t>
      </w:r>
      <w:r w:rsidR="00EA4A8D">
        <w:t>.</w:t>
      </w:r>
    </w:p>
    <w:p w14:paraId="6EBE56A1" w14:textId="4683790F" w:rsidR="00930A84" w:rsidRPr="00D310E8" w:rsidRDefault="00930A84" w:rsidP="00040A1A">
      <w:pPr>
        <w:pStyle w:val="aff2"/>
        <w:numPr>
          <w:ilvl w:val="0"/>
          <w:numId w:val="40"/>
        </w:numPr>
        <w:tabs>
          <w:tab w:val="left" w:pos="993"/>
        </w:tabs>
        <w:spacing w:before="120"/>
        <w:ind w:left="0" w:firstLine="0"/>
        <w:contextualSpacing w:val="0"/>
      </w:pPr>
      <w:proofErr w:type="gramStart"/>
      <w:r w:rsidRPr="00755901">
        <w:t>Допускается применение других средств измерений, вспомогательных устройств, материалов и реактивов с метрологическими и (или) техническими характеристиками не хуже, чем у выше перечисленных, в том числе импортного производства.</w:t>
      </w:r>
      <w:proofErr w:type="gramEnd"/>
    </w:p>
    <w:p w14:paraId="170E4033" w14:textId="77777777" w:rsidR="00930A84" w:rsidRDefault="00930A84" w:rsidP="002A4245"/>
    <w:p w14:paraId="18C1929C" w14:textId="77777777" w:rsidR="000173E2" w:rsidRDefault="000173E2">
      <w:pPr>
        <w:spacing w:after="200" w:line="276" w:lineRule="auto"/>
        <w:jc w:val="left"/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55223958" w14:textId="77777777" w:rsidR="0068259D" w:rsidRPr="00C3036B" w:rsidRDefault="00E744D3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50" w:name="_Toc135318637"/>
      <w:bookmarkStart w:id="51" w:name="_Toc135318722"/>
      <w:r w:rsidRPr="00E744D3">
        <w:rPr>
          <w:caps w:val="0"/>
        </w:rPr>
        <w:lastRenderedPageBreak/>
        <w:t>СУЩНОСТЬ МЕТОДИКИ ИЗМЕРЕНИЙ</w:t>
      </w:r>
      <w:bookmarkEnd w:id="50"/>
      <w:bookmarkEnd w:id="51"/>
    </w:p>
    <w:p w14:paraId="1CFEDA89" w14:textId="77777777" w:rsidR="0068259D" w:rsidRPr="00E744D3" w:rsidRDefault="0068259D" w:rsidP="00755901">
      <w:pPr>
        <w:pStyle w:val="aff2"/>
        <w:numPr>
          <w:ilvl w:val="0"/>
          <w:numId w:val="55"/>
        </w:numPr>
        <w:tabs>
          <w:tab w:val="left" w:pos="567"/>
        </w:tabs>
        <w:spacing w:before="120"/>
        <w:ind w:left="0" w:firstLine="0"/>
        <w:contextualSpacing w:val="0"/>
      </w:pPr>
      <w:r w:rsidRPr="00E744D3">
        <w:t xml:space="preserve">Сущность методики состоит во введении навески смеси химических реагентов в нефть, перегонке нефти с целью получения фракции </w:t>
      </w:r>
      <w:proofErr w:type="spellStart"/>
      <w:r w:rsidRPr="00E744D3">
        <w:t>нафты</w:t>
      </w:r>
      <w:proofErr w:type="spellEnd"/>
      <w:r w:rsidRPr="00E744D3">
        <w:t xml:space="preserve">. После этого в полученной фракции </w:t>
      </w:r>
      <w:proofErr w:type="spellStart"/>
      <w:r w:rsidRPr="00E744D3">
        <w:t>нафты</w:t>
      </w:r>
      <w:proofErr w:type="spellEnd"/>
      <w:r w:rsidRPr="00E744D3">
        <w:t xml:space="preserve"> определяется содержание хлорорганических соединений (массовой доли органических хлоридов). </w:t>
      </w:r>
    </w:p>
    <w:p w14:paraId="78126D04" w14:textId="2644FE7F" w:rsidR="0068259D" w:rsidRPr="00E744D3" w:rsidRDefault="0068259D" w:rsidP="00755901">
      <w:pPr>
        <w:pStyle w:val="aff2"/>
        <w:numPr>
          <w:ilvl w:val="0"/>
          <w:numId w:val="55"/>
        </w:numPr>
        <w:tabs>
          <w:tab w:val="left" w:pos="567"/>
        </w:tabs>
        <w:spacing w:before="120"/>
        <w:ind w:left="0" w:firstLine="0"/>
        <w:contextualSpacing w:val="0"/>
      </w:pPr>
      <w:r w:rsidRPr="00E744D3">
        <w:t xml:space="preserve">Полученное значение общего хлора в </w:t>
      </w:r>
      <w:proofErr w:type="spellStart"/>
      <w:r w:rsidRPr="00E744D3">
        <w:t>нафте</w:t>
      </w:r>
      <w:proofErr w:type="spellEnd"/>
      <w:r w:rsidRPr="00E744D3">
        <w:t xml:space="preserve">, в </w:t>
      </w:r>
      <w:proofErr w:type="spellStart"/>
      <w:r w:rsidRPr="00E744D3">
        <w:t>ppm</w:t>
      </w:r>
      <w:proofErr w:type="spellEnd"/>
      <w:r w:rsidRPr="00E744D3">
        <w:t xml:space="preserve">, сравнивается со значением, полученным в ходе проведения холостого эксперимента. Холостой эксперимент заключается в добавлении в товарную нефть 1% масс. водного раствора соляной кислоты концентрации и товарной марки, применяемой в ОГ, отгонке </w:t>
      </w:r>
      <w:proofErr w:type="spellStart"/>
      <w:r w:rsidRPr="00E744D3">
        <w:t>нафты</w:t>
      </w:r>
      <w:proofErr w:type="spellEnd"/>
      <w:r w:rsidRPr="00E744D3">
        <w:t xml:space="preserve"> из получившейся смеси и определении содержания общего хлора в этой пробе </w:t>
      </w:r>
      <w:r w:rsidR="00734E53">
        <w:t>ф</w:t>
      </w:r>
      <w:r w:rsidR="00971A4B">
        <w:t>ракции нефти, выкипающей до 204</w:t>
      </w:r>
      <w:r w:rsidR="00BF2618">
        <w:t> </w:t>
      </w:r>
      <w:r w:rsidR="00971A4B">
        <w:t> </w:t>
      </w:r>
      <w:r w:rsidR="00734E53">
        <w:t>С</w:t>
      </w:r>
      <w:r w:rsidRPr="00E744D3">
        <w:t xml:space="preserve"> по методу</w:t>
      </w:r>
      <w:proofErr w:type="gramStart"/>
      <w:r w:rsidRPr="00E744D3">
        <w:t xml:space="preserve"> В</w:t>
      </w:r>
      <w:proofErr w:type="gramEnd"/>
      <w:r w:rsidRPr="00E744D3">
        <w:t xml:space="preserve"> ГОСТ 52247-</w:t>
      </w:r>
      <w:r w:rsidR="00256F61" w:rsidRPr="00E744D3">
        <w:t>20</w:t>
      </w:r>
      <w:r w:rsidR="00256F61">
        <w:t>21</w:t>
      </w:r>
      <w:r w:rsidRPr="00E744D3">
        <w:t xml:space="preserve">. </w:t>
      </w:r>
      <w:proofErr w:type="gramStart"/>
      <w:r w:rsidRPr="00E744D3">
        <w:t>По результатам сравнения полученного значения общего хлора в</w:t>
      </w:r>
      <w:r w:rsidR="00734E53">
        <w:t>о</w:t>
      </w:r>
      <w:r w:rsidRPr="00E744D3">
        <w:t xml:space="preserve"> </w:t>
      </w:r>
      <w:r w:rsidR="00734E53">
        <w:t xml:space="preserve">фракции нефти, выкипающей до 204 </w:t>
      </w:r>
      <w:r w:rsidR="00BF2618">
        <w:t> </w:t>
      </w:r>
      <w:r w:rsidR="00734E53">
        <w:t>С</w:t>
      </w:r>
      <w:r w:rsidRPr="00E744D3">
        <w:t>, отогнанной из смеси тестируемых реагентов в товарной нефти, со значением в</w:t>
      </w:r>
      <w:r w:rsidR="00734E53">
        <w:t>о</w:t>
      </w:r>
      <w:r w:rsidRPr="00E744D3">
        <w:t xml:space="preserve"> </w:t>
      </w:r>
      <w:r w:rsidR="00734E53">
        <w:t xml:space="preserve">фракции нефти, выкипающей до 204 </w:t>
      </w:r>
      <w:r w:rsidR="00BF2618">
        <w:t> </w:t>
      </w:r>
      <w:r w:rsidR="00734E53">
        <w:t>С</w:t>
      </w:r>
      <w:r w:rsidRPr="00E744D3">
        <w:t xml:space="preserve">, отогнанной из смеси холостого эксперимента, на основании критерия кратности увеличения численного значения общего хлора, устанавливается </w:t>
      </w:r>
      <w:r w:rsidR="001559A3">
        <w:t>степень негативного влияния</w:t>
      </w:r>
      <w:r w:rsidRPr="00E744D3">
        <w:t xml:space="preserve"> </w:t>
      </w:r>
      <w:r w:rsidR="001559A3">
        <w:t>от</w:t>
      </w:r>
      <w:r w:rsidRPr="00E744D3">
        <w:t xml:space="preserve"> техногенной генерации ХОС в отношении реагентов, проходящих тестирование.</w:t>
      </w:r>
      <w:proofErr w:type="gramEnd"/>
      <w:r w:rsidRPr="00E744D3">
        <w:t xml:space="preserve"> Нефть может применяться для последующего испытания со смесью реагентов только в случае получения массовой доли хлорорганических соединений (массовая доля органических хлоридов) в отогнанном образце </w:t>
      </w:r>
      <w:proofErr w:type="spellStart"/>
      <w:r w:rsidRPr="00E744D3">
        <w:t>нафты</w:t>
      </w:r>
      <w:proofErr w:type="spellEnd"/>
      <w:r w:rsidRPr="00E744D3">
        <w:t xml:space="preserve"> ниже измеряемого по методике диапазона (менее 2 </w:t>
      </w:r>
      <w:proofErr w:type="spellStart"/>
      <w:r w:rsidRPr="00E744D3">
        <w:t>ppm</w:t>
      </w:r>
      <w:proofErr w:type="spellEnd"/>
      <w:r w:rsidRPr="00E744D3">
        <w:t xml:space="preserve">). На основании результата испытания пробы нефти со смесью химических реагентов делается вывод о техногенном образовании хлорорганических соединений (органических хлоридов), в результате химического взаимодействия химических реагентов между собой/с нефтью. </w:t>
      </w:r>
    </w:p>
    <w:p w14:paraId="75ED3BF2" w14:textId="0242B17A" w:rsidR="0068259D" w:rsidRPr="00E744D3" w:rsidRDefault="0068259D" w:rsidP="00755901">
      <w:pPr>
        <w:pStyle w:val="aff2"/>
        <w:numPr>
          <w:ilvl w:val="0"/>
          <w:numId w:val="55"/>
        </w:numPr>
        <w:tabs>
          <w:tab w:val="left" w:pos="567"/>
        </w:tabs>
        <w:spacing w:before="120"/>
        <w:ind w:left="0" w:firstLine="0"/>
        <w:contextualSpacing w:val="0"/>
      </w:pPr>
      <w:r w:rsidRPr="00E744D3">
        <w:t xml:space="preserve">Получение </w:t>
      </w:r>
      <w:r w:rsidR="00734E53">
        <w:t xml:space="preserve">фракции нефти, выкипающей до 204 </w:t>
      </w:r>
      <w:r w:rsidR="00BF2618">
        <w:t> </w:t>
      </w:r>
      <w:r w:rsidR="00734E53">
        <w:t>С</w:t>
      </w:r>
      <w:r w:rsidRPr="00E744D3">
        <w:t>:</w:t>
      </w:r>
    </w:p>
    <w:p w14:paraId="292198BE" w14:textId="77777777" w:rsidR="0068259D" w:rsidRPr="00E744D3" w:rsidRDefault="0068259D" w:rsidP="00E744D3">
      <w:pPr>
        <w:spacing w:before="120"/>
        <w:rPr>
          <w:szCs w:val="24"/>
        </w:rPr>
      </w:pPr>
      <w:r w:rsidRPr="00E744D3">
        <w:rPr>
          <w:szCs w:val="24"/>
        </w:rPr>
        <w:t>Готовят образец нефти с суммарным содержанием смеси химических реагентов 1 % масс</w:t>
      </w:r>
      <w:proofErr w:type="gramStart"/>
      <w:r w:rsidRPr="00E744D3">
        <w:rPr>
          <w:szCs w:val="24"/>
        </w:rPr>
        <w:t>.</w:t>
      </w:r>
      <w:proofErr w:type="gramEnd"/>
      <w:r w:rsidRPr="00E744D3">
        <w:rPr>
          <w:szCs w:val="24"/>
        </w:rPr>
        <w:t xml:space="preserve"> (</w:t>
      </w:r>
      <w:proofErr w:type="gramStart"/>
      <w:r w:rsidRPr="00E744D3">
        <w:rPr>
          <w:szCs w:val="24"/>
        </w:rPr>
        <w:t>п</w:t>
      </w:r>
      <w:proofErr w:type="gramEnd"/>
      <w:r w:rsidRPr="00E744D3">
        <w:rPr>
          <w:szCs w:val="24"/>
        </w:rPr>
        <w:t xml:space="preserve">о 0,5% масс. каждого). Перегоняют полученную смесь для получения </w:t>
      </w:r>
      <w:proofErr w:type="spellStart"/>
      <w:r w:rsidRPr="00E744D3">
        <w:rPr>
          <w:szCs w:val="24"/>
        </w:rPr>
        <w:t>нафты</w:t>
      </w:r>
      <w:proofErr w:type="spellEnd"/>
      <w:r w:rsidRPr="00E744D3">
        <w:rPr>
          <w:szCs w:val="24"/>
        </w:rPr>
        <w:t>, фракции, выкипающей до 204 °С (400 °F)</w:t>
      </w:r>
      <w:r w:rsidR="00E744D3">
        <w:rPr>
          <w:szCs w:val="24"/>
        </w:rPr>
        <w:t>.</w:t>
      </w:r>
    </w:p>
    <w:p w14:paraId="08ED852C" w14:textId="2E76F826" w:rsidR="0068259D" w:rsidRPr="00E744D3" w:rsidRDefault="0068259D" w:rsidP="00E744D3">
      <w:pPr>
        <w:spacing w:before="120"/>
        <w:rPr>
          <w:szCs w:val="24"/>
        </w:rPr>
      </w:pPr>
      <w:r w:rsidRPr="00E744D3">
        <w:rPr>
          <w:szCs w:val="24"/>
        </w:rPr>
        <w:t xml:space="preserve">Метод разгонки адаптирован из методики дистилляции нефтепродуктов по ASTM D86, или по ГОСТ </w:t>
      </w:r>
      <w:proofErr w:type="gramStart"/>
      <w:r w:rsidRPr="00E744D3">
        <w:rPr>
          <w:szCs w:val="24"/>
        </w:rPr>
        <w:t>Р</w:t>
      </w:r>
      <w:proofErr w:type="gramEnd"/>
      <w:r w:rsidRPr="00E744D3">
        <w:rPr>
          <w:szCs w:val="24"/>
        </w:rPr>
        <w:t xml:space="preserve"> 57036</w:t>
      </w:r>
      <w:r w:rsidR="00256F61">
        <w:rPr>
          <w:szCs w:val="24"/>
        </w:rPr>
        <w:t>-2016</w:t>
      </w:r>
      <w:r w:rsidRPr="00E744D3">
        <w:rPr>
          <w:szCs w:val="24"/>
        </w:rPr>
        <w:t>, или по ГОСТ 2177</w:t>
      </w:r>
      <w:r w:rsidR="00256F61">
        <w:rPr>
          <w:szCs w:val="24"/>
        </w:rPr>
        <w:t>-99</w:t>
      </w:r>
      <w:r w:rsidRPr="00E744D3">
        <w:rPr>
          <w:szCs w:val="24"/>
        </w:rPr>
        <w:t xml:space="preserve">. </w:t>
      </w:r>
    </w:p>
    <w:p w14:paraId="1B1A9BCA" w14:textId="539F3F94" w:rsidR="0068259D" w:rsidRPr="00E744D3" w:rsidRDefault="00734E53" w:rsidP="00E744D3">
      <w:pPr>
        <w:spacing w:before="120"/>
        <w:rPr>
          <w:szCs w:val="24"/>
        </w:rPr>
      </w:pPr>
      <w:proofErr w:type="gramStart"/>
      <w:r>
        <w:t xml:space="preserve">Фракцию нефти, выкипающую до 204 </w:t>
      </w:r>
      <w:r w:rsidR="00BF2618">
        <w:t> </w:t>
      </w:r>
      <w:r>
        <w:t>С</w:t>
      </w:r>
      <w:r w:rsidRPr="00E744D3">
        <w:rPr>
          <w:szCs w:val="24"/>
        </w:rPr>
        <w:t xml:space="preserve"> </w:t>
      </w:r>
      <w:r w:rsidR="0068259D" w:rsidRPr="00E744D3">
        <w:rPr>
          <w:szCs w:val="24"/>
        </w:rPr>
        <w:t>промывают</w:t>
      </w:r>
      <w:proofErr w:type="gramEnd"/>
      <w:r w:rsidR="0068259D" w:rsidRPr="00E744D3">
        <w:rPr>
          <w:szCs w:val="24"/>
        </w:rPr>
        <w:t xml:space="preserve"> щелочью и при необходимости промывку повторяют до полного удаления сероводорода. Фракцию </w:t>
      </w:r>
      <w:proofErr w:type="spellStart"/>
      <w:r w:rsidR="0068259D" w:rsidRPr="00E744D3">
        <w:rPr>
          <w:szCs w:val="24"/>
        </w:rPr>
        <w:t>нафты</w:t>
      </w:r>
      <w:proofErr w:type="spellEnd"/>
      <w:r w:rsidR="0068259D" w:rsidRPr="00E744D3">
        <w:rPr>
          <w:szCs w:val="24"/>
        </w:rPr>
        <w:t>, не содержащую сероводород, промывают водой до полного удаления неорганических соединений хлора.</w:t>
      </w:r>
    </w:p>
    <w:p w14:paraId="66D74DB3" w14:textId="77777777" w:rsidR="0068259D" w:rsidRPr="00E744D3" w:rsidRDefault="0068259D" w:rsidP="00E744D3">
      <w:pPr>
        <w:spacing w:before="120"/>
        <w:rPr>
          <w:szCs w:val="24"/>
        </w:rPr>
      </w:pPr>
      <w:r w:rsidRPr="00E744D3">
        <w:rPr>
          <w:szCs w:val="24"/>
        </w:rPr>
        <w:t xml:space="preserve">Метод устанавливает определение массовой доли хлорорганических соединений (массовой доли органических хлоридов) в промытой фракции </w:t>
      </w:r>
      <w:proofErr w:type="spellStart"/>
      <w:r w:rsidRPr="00E744D3">
        <w:rPr>
          <w:szCs w:val="24"/>
        </w:rPr>
        <w:t>нафты</w:t>
      </w:r>
      <w:proofErr w:type="spellEnd"/>
      <w:r w:rsidRPr="00E744D3">
        <w:rPr>
          <w:szCs w:val="24"/>
        </w:rPr>
        <w:t xml:space="preserve"> с использованием </w:t>
      </w:r>
      <w:proofErr w:type="spellStart"/>
      <w:r w:rsidRPr="00E744D3">
        <w:rPr>
          <w:szCs w:val="24"/>
        </w:rPr>
        <w:t>рентгено</w:t>
      </w:r>
      <w:proofErr w:type="spellEnd"/>
      <w:r w:rsidR="0066094C" w:rsidRPr="00E744D3">
        <w:rPr>
          <w:szCs w:val="24"/>
        </w:rPr>
        <w:t>-</w:t>
      </w:r>
      <w:r w:rsidRPr="00E744D3">
        <w:rPr>
          <w:szCs w:val="24"/>
        </w:rPr>
        <w:t xml:space="preserve">флуоресцентной спектрометрии с использованием внутреннего стандарта. </w:t>
      </w:r>
    </w:p>
    <w:p w14:paraId="6CCCCA81" w14:textId="77777777" w:rsidR="0068259D" w:rsidRPr="00E744D3" w:rsidRDefault="0068259D" w:rsidP="00E744D3">
      <w:pPr>
        <w:spacing w:before="120"/>
        <w:rPr>
          <w:szCs w:val="24"/>
        </w:rPr>
      </w:pPr>
      <w:r w:rsidRPr="00E744D3">
        <w:rPr>
          <w:szCs w:val="24"/>
        </w:rPr>
        <w:t xml:space="preserve">В выделенную и подготовленную фракцию </w:t>
      </w:r>
      <w:proofErr w:type="spellStart"/>
      <w:r w:rsidRPr="00E744D3">
        <w:rPr>
          <w:szCs w:val="24"/>
        </w:rPr>
        <w:t>нафты</w:t>
      </w:r>
      <w:proofErr w:type="spellEnd"/>
      <w:r w:rsidRPr="00E744D3">
        <w:rPr>
          <w:szCs w:val="24"/>
        </w:rPr>
        <w:t xml:space="preserve"> вводят внутренний стандарт - раствор висмута в неполярном растворителе с массовой долей висмута 5000 млн</w:t>
      </w:r>
      <w:r w:rsidRPr="00E744D3">
        <w:rPr>
          <w:szCs w:val="24"/>
          <w:vertAlign w:val="superscript"/>
        </w:rPr>
        <w:t>-1</w:t>
      </w:r>
      <w:r w:rsidRPr="00E744D3">
        <w:rPr>
          <w:szCs w:val="24"/>
        </w:rPr>
        <w:t xml:space="preserve"> и помещают в пучок рентгеновских лучей, измеряют интенсивность пиков флуоресценции хлора и висмута методом полихроматической </w:t>
      </w:r>
      <w:proofErr w:type="spellStart"/>
      <w:r w:rsidRPr="00E744D3">
        <w:rPr>
          <w:szCs w:val="24"/>
        </w:rPr>
        <w:t>волнодисперсионной</w:t>
      </w:r>
      <w:proofErr w:type="spellEnd"/>
      <w:r w:rsidRPr="00E744D3">
        <w:rPr>
          <w:szCs w:val="24"/>
        </w:rPr>
        <w:t xml:space="preserve"> рентгеновской спектрометрии. Сравнивают отношение интенсивности пика хлора к интенсивности пика висмута с заранее подготовленной </w:t>
      </w:r>
      <w:proofErr w:type="spellStart"/>
      <w:r w:rsidRPr="00E744D3">
        <w:rPr>
          <w:szCs w:val="24"/>
        </w:rPr>
        <w:t>градуировочной</w:t>
      </w:r>
      <w:proofErr w:type="spellEnd"/>
      <w:r w:rsidRPr="00E744D3">
        <w:rPr>
          <w:szCs w:val="24"/>
        </w:rPr>
        <w:t xml:space="preserve"> кривой. Непосредственно перед проведением измерения наливают образец в две кюветы, закрывают пленкой и, последовательно помещая кюветы в спектрометр, проводят измерения. Регистрируют результаты измерения, полученные в двух кюветах. Рассчитывают результат единичного испытания как среднеарифметическое значение измерений, полученных последовательно в двух кюветах. Рассчитывают массовую долю хлорорганических соединений (массовую долю органических хлоридов) в </w:t>
      </w:r>
      <w:proofErr w:type="spellStart"/>
      <w:r w:rsidRPr="00E744D3">
        <w:rPr>
          <w:szCs w:val="24"/>
        </w:rPr>
        <w:t>нафте</w:t>
      </w:r>
      <w:proofErr w:type="spellEnd"/>
      <w:r w:rsidRPr="00E744D3">
        <w:rPr>
          <w:szCs w:val="24"/>
        </w:rPr>
        <w:t xml:space="preserve"> как среднеарифметическое значение двух единичных результатов испытаний.</w:t>
      </w:r>
    </w:p>
    <w:p w14:paraId="0781A815" w14:textId="77777777" w:rsidR="000173E2" w:rsidRDefault="000173E2" w:rsidP="002A4245">
      <w:p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1419F2CA" w14:textId="77777777" w:rsidR="0068259D" w:rsidRPr="00C3036B" w:rsidRDefault="0068259D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52" w:name="_Toc135318638"/>
      <w:bookmarkStart w:id="53" w:name="_Toc135318723"/>
      <w:r w:rsidRPr="00755901">
        <w:rPr>
          <w:caps w:val="0"/>
        </w:rPr>
        <w:lastRenderedPageBreak/>
        <w:t>ТРЕБОВАНИЯ БЕЗОПАСНОСТИ, ОХРАНЫ ОКРУЖАЮЩЕЙ СРЕДЫ</w:t>
      </w:r>
      <w:bookmarkEnd w:id="52"/>
      <w:bookmarkEnd w:id="53"/>
    </w:p>
    <w:p w14:paraId="4283FBF6" w14:textId="7DA5E7A5" w:rsidR="0068259D" w:rsidRPr="00E744D3" w:rsidRDefault="0068259D" w:rsidP="00755901">
      <w:pPr>
        <w:pStyle w:val="aff2"/>
        <w:numPr>
          <w:ilvl w:val="0"/>
          <w:numId w:val="56"/>
        </w:numPr>
        <w:tabs>
          <w:tab w:val="left" w:pos="567"/>
        </w:tabs>
        <w:ind w:left="0" w:firstLine="0"/>
      </w:pPr>
      <w:proofErr w:type="gramStart"/>
      <w:r w:rsidRPr="00E744D3">
        <w:t>При проведении измерений необходимо соблюдать требования охраны труда при работе с химическими реактивами по ГОСТ 12.1.007</w:t>
      </w:r>
      <w:r w:rsidR="008F2A1F">
        <w:t>-76</w:t>
      </w:r>
      <w:r w:rsidRPr="00E744D3">
        <w:t>, требования безопасности при работе с электроустановками по ГОСТ 12.1.019</w:t>
      </w:r>
      <w:r w:rsidR="008F2A1F">
        <w:t>-2017</w:t>
      </w:r>
      <w:r w:rsidRPr="00E744D3">
        <w:t>, правил устройства и безопасной эксплуатации сосудов, работающих под давлением в соответствии с Федеральными нормами и правилами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</w:t>
      </w:r>
      <w:proofErr w:type="gramEnd"/>
      <w:r w:rsidRPr="00E744D3">
        <w:t xml:space="preserve"> давлением. Помещение должно соответствовать требованиям пожаробезопасности по ГОСТ 12.1.004</w:t>
      </w:r>
      <w:r w:rsidR="008F2A1F">
        <w:t>-91</w:t>
      </w:r>
      <w:r w:rsidRPr="00E744D3">
        <w:t>, иметь средства пожаротушения по ГОСТ</w:t>
      </w:r>
      <w:r w:rsidR="0028445E">
        <w:t> </w:t>
      </w:r>
      <w:r w:rsidRPr="00E744D3">
        <w:t>12.4.009</w:t>
      </w:r>
      <w:r w:rsidR="008F2A1F">
        <w:t>-83</w:t>
      </w:r>
      <w:r w:rsidRPr="00E744D3">
        <w:t>. Содержание вредных веществ в воздухе не должно превышать допустимых значений по ГОСТ 12.1.005</w:t>
      </w:r>
      <w:r w:rsidR="008F2A1F">
        <w:t>-88</w:t>
      </w:r>
      <w:r w:rsidRPr="00E744D3">
        <w:t xml:space="preserve">. </w:t>
      </w:r>
      <w:r w:rsidR="00A12C78">
        <w:t>Действия с растворами и пробами после выполнения измерений проводят в соответствии с нормативными документами (ТУ, ГОСТ и т.п.) на используемые реактивы и материалы</w:t>
      </w:r>
      <w:r w:rsidRPr="00E744D3">
        <w:t xml:space="preserve">. </w:t>
      </w:r>
    </w:p>
    <w:p w14:paraId="5C65D845" w14:textId="77777777" w:rsidR="000173E2" w:rsidRDefault="000173E2" w:rsidP="0068259D">
      <w:pPr>
        <w:pStyle w:val="aff2"/>
        <w:ind w:left="426"/>
        <w:rPr>
          <w:rFonts w:ascii="Arial" w:hAnsi="Arial" w:cs="Arial"/>
          <w:sz w:val="32"/>
          <w:szCs w:val="32"/>
        </w:r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4A26A8FB" w14:textId="77777777" w:rsidR="0068259D" w:rsidRPr="00C3036B" w:rsidRDefault="0068259D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</w:pPr>
      <w:bookmarkStart w:id="54" w:name="_Toc135318639"/>
      <w:bookmarkStart w:id="55" w:name="_Toc135318724"/>
      <w:r>
        <w:rPr>
          <w:rFonts w:cs="Arial"/>
        </w:rPr>
        <w:lastRenderedPageBreak/>
        <w:t>ТРЕБОВАНИЯ К КВАЛИФИКАЦИИ ОПЕРАТОРА</w:t>
      </w:r>
      <w:bookmarkEnd w:id="54"/>
      <w:bookmarkEnd w:id="55"/>
    </w:p>
    <w:p w14:paraId="482D7DD3" w14:textId="77777777" w:rsidR="0068259D" w:rsidRPr="00E744D3" w:rsidRDefault="0068259D" w:rsidP="00755901">
      <w:pPr>
        <w:pStyle w:val="aff2"/>
        <w:numPr>
          <w:ilvl w:val="0"/>
          <w:numId w:val="57"/>
        </w:numPr>
        <w:tabs>
          <w:tab w:val="left" w:pos="567"/>
        </w:tabs>
        <w:spacing w:before="120"/>
        <w:ind w:left="0" w:firstLine="0"/>
      </w:pPr>
      <w:r w:rsidRPr="00E744D3">
        <w:t>К выполнению измерений и обработке их результатов допускаются лаборанты химического анализа, имеющие квалификационный разряд не ниже четвертого, инженеры-химики, освоившие данную методику и имеющие опыт работы в лаборатории.</w:t>
      </w:r>
    </w:p>
    <w:p w14:paraId="1440DCEC" w14:textId="77777777" w:rsidR="000173E2" w:rsidRDefault="000173E2" w:rsidP="002A4245">
      <w:pPr>
        <w:rPr>
          <w:sz w:val="28"/>
          <w:szCs w:val="28"/>
        </w:r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17681856" w14:textId="77777777" w:rsidR="0068259D" w:rsidRPr="0068259D" w:rsidRDefault="0068259D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rFonts w:cs="Arial"/>
        </w:rPr>
      </w:pPr>
      <w:bookmarkStart w:id="56" w:name="_Toc135318640"/>
      <w:bookmarkStart w:id="57" w:name="_Toc135318725"/>
      <w:r>
        <w:rPr>
          <w:rFonts w:cs="Arial"/>
        </w:rPr>
        <w:lastRenderedPageBreak/>
        <w:t>ТРЕБОВАНИЯ К</w:t>
      </w:r>
      <w:r w:rsidRPr="00D310E8">
        <w:rPr>
          <w:rFonts w:cs="Arial"/>
        </w:rPr>
        <w:t xml:space="preserve"> УСЛОВИЯМ ИЗМЕРЕНИЙ</w:t>
      </w:r>
      <w:bookmarkEnd w:id="56"/>
      <w:bookmarkEnd w:id="57"/>
    </w:p>
    <w:p w14:paraId="0F7A637A" w14:textId="77777777" w:rsidR="0068259D" w:rsidRPr="00E744D3" w:rsidRDefault="0068259D" w:rsidP="00755901">
      <w:pPr>
        <w:pStyle w:val="aff2"/>
        <w:numPr>
          <w:ilvl w:val="0"/>
          <w:numId w:val="58"/>
        </w:numPr>
        <w:tabs>
          <w:tab w:val="left" w:pos="567"/>
        </w:tabs>
        <w:spacing w:before="120"/>
        <w:ind w:left="0" w:firstLine="0"/>
        <w:contextualSpacing w:val="0"/>
      </w:pPr>
      <w:r w:rsidRPr="00E744D3">
        <w:t>При выполнении измерений в помещении соблюдают следующие условия:</w:t>
      </w:r>
    </w:p>
    <w:p w14:paraId="6546F6B1" w14:textId="77777777" w:rsidR="0068259D" w:rsidRPr="00E744D3" w:rsidRDefault="0068259D" w:rsidP="00755901">
      <w:pPr>
        <w:pStyle w:val="aff2"/>
        <w:numPr>
          <w:ilvl w:val="0"/>
          <w:numId w:val="41"/>
        </w:numPr>
        <w:spacing w:before="60"/>
        <w:ind w:left="567" w:hanging="397"/>
        <w:contextualSpacing w:val="0"/>
      </w:pPr>
      <w:r w:rsidRPr="00E744D3">
        <w:t>температура окружающего воздуха от 15 °С до 30 °С</w:t>
      </w:r>
      <w:r w:rsidR="00E744D3">
        <w:t>;</w:t>
      </w:r>
    </w:p>
    <w:p w14:paraId="6E72C70E" w14:textId="77777777" w:rsidR="0068259D" w:rsidRPr="00E744D3" w:rsidRDefault="0068259D" w:rsidP="00755901">
      <w:pPr>
        <w:pStyle w:val="aff2"/>
        <w:numPr>
          <w:ilvl w:val="0"/>
          <w:numId w:val="41"/>
        </w:numPr>
        <w:spacing w:before="60"/>
        <w:ind w:left="567" w:hanging="397"/>
        <w:contextualSpacing w:val="0"/>
      </w:pPr>
      <w:r w:rsidRPr="00E744D3">
        <w:t xml:space="preserve">атмосферное давление от 85 до 105 кПа (630 -800 мм </w:t>
      </w:r>
      <w:proofErr w:type="spellStart"/>
      <w:r w:rsidRPr="00E744D3">
        <w:t>рт.ст</w:t>
      </w:r>
      <w:proofErr w:type="spellEnd"/>
      <w:r w:rsidRPr="00E744D3">
        <w:t xml:space="preserve">.); </w:t>
      </w:r>
    </w:p>
    <w:p w14:paraId="444B4D5C" w14:textId="77777777" w:rsidR="0068259D" w:rsidRPr="00755901" w:rsidRDefault="0068259D" w:rsidP="00755901">
      <w:pPr>
        <w:pStyle w:val="aff2"/>
        <w:numPr>
          <w:ilvl w:val="0"/>
          <w:numId w:val="41"/>
        </w:numPr>
        <w:spacing w:before="60"/>
        <w:ind w:left="567" w:hanging="397"/>
        <w:contextualSpacing w:val="0"/>
      </w:pPr>
      <w:r w:rsidRPr="00E744D3">
        <w:t>относительная влажность воздуха не более 80 %</w:t>
      </w:r>
      <w:r w:rsidR="000D792F">
        <w:t>.</w:t>
      </w:r>
    </w:p>
    <w:p w14:paraId="17E3A435" w14:textId="77777777" w:rsidR="0068259D" w:rsidRPr="00755901" w:rsidRDefault="0068259D" w:rsidP="00755901">
      <w:pPr>
        <w:pStyle w:val="aff2"/>
        <w:numPr>
          <w:ilvl w:val="0"/>
          <w:numId w:val="58"/>
        </w:numPr>
        <w:tabs>
          <w:tab w:val="left" w:pos="567"/>
        </w:tabs>
        <w:spacing w:before="120"/>
        <w:ind w:left="0" w:firstLine="0"/>
        <w:contextualSpacing w:val="0"/>
      </w:pPr>
      <w:r w:rsidRPr="00755901">
        <w:t xml:space="preserve">Дополнительные требования к условиям измерений устанавливаются в соответствии с требованиями, регламентированными в технической документации к используемому оборудованию. </w:t>
      </w:r>
    </w:p>
    <w:p w14:paraId="131F3A4E" w14:textId="77777777" w:rsidR="0068259D" w:rsidRPr="00755901" w:rsidRDefault="0068259D" w:rsidP="00755901">
      <w:pPr>
        <w:pStyle w:val="aff2"/>
        <w:numPr>
          <w:ilvl w:val="0"/>
          <w:numId w:val="58"/>
        </w:numPr>
        <w:tabs>
          <w:tab w:val="left" w:pos="567"/>
        </w:tabs>
        <w:spacing w:before="120"/>
        <w:ind w:left="0" w:firstLine="0"/>
        <w:contextualSpacing w:val="0"/>
      </w:pPr>
      <w:r w:rsidRPr="00755901">
        <w:t xml:space="preserve">В помещениях, предназначенных для проведения измерений, должны быть обеспечены меры, исключающие внесения посторонних веществ, в том числе пыли в воздух рабочей зоны и вокруг лабораторного оборудования, а также паров кислот, щелочей органических растворителей. Помещения для выполнения испытаний содержатся в условиях полного отсутствия загрязнений, а также должна отсутствовать вибрация или иные факторы, влияющие на работу средств измерений, определение массы и объема. </w:t>
      </w:r>
    </w:p>
    <w:p w14:paraId="300C8CE4" w14:textId="09300C30" w:rsidR="0068259D" w:rsidRPr="00755901" w:rsidRDefault="0068259D" w:rsidP="00755901">
      <w:pPr>
        <w:pStyle w:val="aff2"/>
        <w:numPr>
          <w:ilvl w:val="0"/>
          <w:numId w:val="58"/>
        </w:numPr>
        <w:tabs>
          <w:tab w:val="left" w:pos="567"/>
        </w:tabs>
        <w:spacing w:before="120"/>
        <w:ind w:left="0" w:firstLine="0"/>
        <w:contextualSpacing w:val="0"/>
      </w:pPr>
      <w:r w:rsidRPr="00755901">
        <w:t>При выполнении операций, предусмотренных методикой, следует руководствоваться общими указаниями по проведению испытаний, изложенными в ГОСТ 27025</w:t>
      </w:r>
      <w:r w:rsidR="00256F61">
        <w:t>-86</w:t>
      </w:r>
      <w:r w:rsidRPr="00755901">
        <w:t xml:space="preserve">. Растворы готовят, </w:t>
      </w:r>
      <w:proofErr w:type="gramStart"/>
      <w:r w:rsidRPr="00755901">
        <w:t>руководствуясь</w:t>
      </w:r>
      <w:proofErr w:type="gramEnd"/>
      <w:r w:rsidRPr="00755901">
        <w:t xml:space="preserve"> ГОСТ 4517</w:t>
      </w:r>
      <w:r w:rsidR="00256F61">
        <w:t>-2016</w:t>
      </w:r>
      <w:r w:rsidRPr="00755901">
        <w:t xml:space="preserve">. </w:t>
      </w:r>
    </w:p>
    <w:p w14:paraId="6C85D666" w14:textId="77777777" w:rsidR="000173E2" w:rsidRDefault="000173E2" w:rsidP="002A4245">
      <w:pPr>
        <w:rPr>
          <w:sz w:val="28"/>
          <w:szCs w:val="28"/>
        </w:r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657F0382" w14:textId="77777777" w:rsidR="0068259D" w:rsidRPr="0068259D" w:rsidRDefault="0068259D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rFonts w:cs="Arial"/>
        </w:rPr>
      </w:pPr>
      <w:bookmarkStart w:id="58" w:name="_Toc135318641"/>
      <w:bookmarkStart w:id="59" w:name="_Toc135318726"/>
      <w:r>
        <w:rPr>
          <w:rFonts w:cs="Arial"/>
        </w:rPr>
        <w:lastRenderedPageBreak/>
        <w:t>ОТБОР ПРОБ</w:t>
      </w:r>
      <w:bookmarkEnd w:id="58"/>
      <w:bookmarkEnd w:id="59"/>
    </w:p>
    <w:p w14:paraId="54B68730" w14:textId="087B26D2" w:rsidR="0068259D" w:rsidRPr="00E744D3" w:rsidRDefault="0068259D" w:rsidP="00755901">
      <w:pPr>
        <w:pStyle w:val="aff2"/>
        <w:numPr>
          <w:ilvl w:val="0"/>
          <w:numId w:val="59"/>
        </w:numPr>
        <w:tabs>
          <w:tab w:val="left" w:pos="567"/>
        </w:tabs>
        <w:spacing w:before="120"/>
        <w:ind w:left="0" w:firstLine="0"/>
        <w:contextualSpacing w:val="0"/>
      </w:pPr>
      <w:r w:rsidRPr="00E744D3">
        <w:t>Пробы нефти и химических реагентов отбирают по ГОСТ 2517</w:t>
      </w:r>
      <w:r w:rsidR="00256F61">
        <w:t>-2012</w:t>
      </w:r>
      <w:r w:rsidRPr="00E744D3">
        <w:t xml:space="preserve"> или ASTM D4057, ASTM D4177 или ГОСТ 31873</w:t>
      </w:r>
      <w:r w:rsidR="00256F61">
        <w:t>-2012</w:t>
      </w:r>
      <w:r w:rsidRPr="00E744D3">
        <w:t xml:space="preserve">. Для сохранения летучих компонентов, присутствующих в некоторых образцах, не следует оставлять открытыми контейнеры с пробами. </w:t>
      </w:r>
    </w:p>
    <w:p w14:paraId="796D2B07" w14:textId="77777777" w:rsidR="0068259D" w:rsidRPr="00E744D3" w:rsidRDefault="0068259D" w:rsidP="00755901">
      <w:pPr>
        <w:pStyle w:val="aff2"/>
        <w:numPr>
          <w:ilvl w:val="0"/>
          <w:numId w:val="59"/>
        </w:numPr>
        <w:tabs>
          <w:tab w:val="left" w:pos="567"/>
        </w:tabs>
        <w:spacing w:before="120"/>
        <w:ind w:left="0" w:firstLine="0"/>
        <w:contextualSpacing w:val="0"/>
      </w:pPr>
      <w:r w:rsidRPr="00E744D3">
        <w:t xml:space="preserve">Чтобы предотвратить потерю массовой доли хлорорганических соединений (массовой доли органических хлоридов) или загрязнение образца при открытии контейнера, рекомендуется по возможности испытывать образцы сразу после отбора проб. </w:t>
      </w:r>
    </w:p>
    <w:p w14:paraId="6C18AFA4" w14:textId="77777777" w:rsidR="0068259D" w:rsidRPr="00755901" w:rsidRDefault="0068259D" w:rsidP="00755901">
      <w:pPr>
        <w:spacing w:before="120"/>
        <w:ind w:left="567"/>
        <w:rPr>
          <w:i/>
          <w:szCs w:val="24"/>
        </w:rPr>
      </w:pPr>
      <w:r w:rsidRPr="00755901">
        <w:rPr>
          <w:i/>
          <w:szCs w:val="24"/>
          <w:u w:val="single"/>
        </w:rPr>
        <w:t>Примечание</w:t>
      </w:r>
      <w:r w:rsidR="00E744D3">
        <w:rPr>
          <w:i/>
          <w:szCs w:val="24"/>
        </w:rPr>
        <w:t xml:space="preserve">: </w:t>
      </w:r>
      <w:r w:rsidRPr="00755901">
        <w:rPr>
          <w:i/>
          <w:szCs w:val="24"/>
        </w:rPr>
        <w:t xml:space="preserve">Осторожно. Если пробу отбирают при температуре ниже комнатной, над образцом оставляют достаточное воздушное пространство для расширения при комнатной температуре. </w:t>
      </w:r>
    </w:p>
    <w:p w14:paraId="0A17096A" w14:textId="77777777" w:rsidR="0068259D" w:rsidRPr="00E744D3" w:rsidRDefault="0068259D" w:rsidP="00755901">
      <w:pPr>
        <w:pStyle w:val="aff2"/>
        <w:numPr>
          <w:ilvl w:val="0"/>
          <w:numId w:val="59"/>
        </w:numPr>
        <w:tabs>
          <w:tab w:val="left" w:pos="567"/>
        </w:tabs>
        <w:spacing w:before="120"/>
        <w:ind w:left="0" w:firstLine="0"/>
        <w:contextualSpacing w:val="0"/>
      </w:pPr>
      <w:r w:rsidRPr="00E744D3">
        <w:t>Перед началом испытания и взятием образца пробу в контейнере тщательно перемешивают.</w:t>
      </w:r>
    </w:p>
    <w:p w14:paraId="30D0CB1A" w14:textId="77777777" w:rsidR="000173E2" w:rsidRPr="00755901" w:rsidRDefault="000173E2" w:rsidP="0068259D">
      <w:pPr>
        <w:rPr>
          <w:szCs w:val="24"/>
        </w:rPr>
      </w:pPr>
    </w:p>
    <w:p w14:paraId="550C62A3" w14:textId="77777777" w:rsidR="000D792F" w:rsidRDefault="000D792F" w:rsidP="0068259D">
      <w:pPr>
        <w:rPr>
          <w:rFonts w:ascii="Arial" w:hAnsi="Arial" w:cs="Arial"/>
          <w:sz w:val="32"/>
          <w:szCs w:val="32"/>
        </w:rPr>
        <w:sectPr w:rsidR="000D792F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5730D7E9" w14:textId="77777777" w:rsidR="0068259D" w:rsidRPr="0068259D" w:rsidRDefault="0068259D" w:rsidP="00755901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rFonts w:cs="Arial"/>
        </w:rPr>
      </w:pPr>
      <w:bookmarkStart w:id="60" w:name="_Toc135318642"/>
      <w:bookmarkStart w:id="61" w:name="_Toc135318727"/>
      <w:r>
        <w:rPr>
          <w:rFonts w:cs="Arial"/>
        </w:rPr>
        <w:lastRenderedPageBreak/>
        <w:t>ПОДГОТОВКА АППАРАТУРЫ К ВЫПОЛНЕНИЮ ИЗМЕРЕНИЙ</w:t>
      </w:r>
      <w:bookmarkEnd w:id="60"/>
      <w:bookmarkEnd w:id="61"/>
    </w:p>
    <w:p w14:paraId="07D7F78A" w14:textId="77777777" w:rsidR="0068259D" w:rsidRPr="00040A1A" w:rsidRDefault="00BF2618" w:rsidP="00040A1A">
      <w:pPr>
        <w:pStyle w:val="aff2"/>
        <w:numPr>
          <w:ilvl w:val="0"/>
          <w:numId w:val="42"/>
        </w:numPr>
        <w:tabs>
          <w:tab w:val="left" w:pos="709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</w:rPr>
      </w:pPr>
      <w:bookmarkStart w:id="62" w:name="_Toc135318728"/>
      <w:r w:rsidRPr="00BF2618">
        <w:rPr>
          <w:rFonts w:ascii="Arial" w:hAnsi="Arial" w:cs="Arial"/>
          <w:b/>
        </w:rPr>
        <w:t>ПОДГОТОВКА АППАРАТУРЫ ДЛЯ ПОЛУЧЕНИЯ НАФТЫ</w:t>
      </w:r>
      <w:bookmarkEnd w:id="62"/>
    </w:p>
    <w:p w14:paraId="03402036" w14:textId="77777777" w:rsidR="0068259D" w:rsidRPr="00755901" w:rsidRDefault="0068259D" w:rsidP="00755901">
      <w:pPr>
        <w:pStyle w:val="aff2"/>
        <w:numPr>
          <w:ilvl w:val="0"/>
          <w:numId w:val="43"/>
        </w:numPr>
        <w:tabs>
          <w:tab w:val="left" w:pos="851"/>
        </w:tabs>
        <w:spacing w:before="120"/>
        <w:ind w:left="0" w:firstLine="0"/>
        <w:contextualSpacing w:val="0"/>
      </w:pPr>
      <w:proofErr w:type="gramStart"/>
      <w:r w:rsidRPr="00755901">
        <w:t>Всю стеклянную химическую посуду ополаскивают последовательно толуолом и ацетоном, затем сушат струей сухого газообразною азота.</w:t>
      </w:r>
      <w:proofErr w:type="gramEnd"/>
      <w:r w:rsidRPr="00755901">
        <w:t xml:space="preserve"> Взвешивают и записывают массу круглодонной колбы и приемного цилиндра. Собирают стеклянный аппарат для перегонки, герметизируют все шлифы смазкой (</w:t>
      </w:r>
      <w:r w:rsidR="00CC146F">
        <w:t xml:space="preserve">п. </w:t>
      </w:r>
      <w:r w:rsidR="0066094C" w:rsidRPr="00755901">
        <w:t>4</w:t>
      </w:r>
      <w:r w:rsidRPr="00755901">
        <w:t xml:space="preserve">.3.1.5) и проволочными зажимами во избежание ослабления соединений. </w:t>
      </w:r>
    </w:p>
    <w:p w14:paraId="4E205823" w14:textId="77777777" w:rsidR="0068259D" w:rsidRPr="00755901" w:rsidRDefault="0068259D" w:rsidP="00755901">
      <w:pPr>
        <w:pStyle w:val="aff2"/>
        <w:numPr>
          <w:ilvl w:val="0"/>
          <w:numId w:val="43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Положение термометра регулируют в Т-образном переходнике таким образом, чтобы нижний конец капилляра был на уровне наивысшей точки нижней части внутренней стенки той части переходника, которая соединяется с холодильником.</w:t>
      </w:r>
    </w:p>
    <w:p w14:paraId="49E20A1D" w14:textId="5D1C87ED" w:rsidR="0068259D" w:rsidRPr="00755901" w:rsidRDefault="0068259D" w:rsidP="00755901">
      <w:pPr>
        <w:pStyle w:val="aff2"/>
        <w:numPr>
          <w:ilvl w:val="0"/>
          <w:numId w:val="43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Примечание - Схема, показывающая правильное положение термометра, приведена в ASTM D86, ГОСТ 2177</w:t>
      </w:r>
      <w:r w:rsidR="00256F61">
        <w:t>-99</w:t>
      </w:r>
      <w:r w:rsidRPr="00755901">
        <w:t xml:space="preserve"> и ГОСТ </w:t>
      </w:r>
      <w:proofErr w:type="gramStart"/>
      <w:r w:rsidRPr="00755901">
        <w:t>Р</w:t>
      </w:r>
      <w:proofErr w:type="gramEnd"/>
      <w:r w:rsidRPr="00755901">
        <w:t xml:space="preserve"> 57036</w:t>
      </w:r>
      <w:r w:rsidR="00256F61">
        <w:t>-2016</w:t>
      </w:r>
      <w:r w:rsidRPr="00755901">
        <w:t xml:space="preserve">. </w:t>
      </w:r>
    </w:p>
    <w:p w14:paraId="7FAACB61" w14:textId="77777777" w:rsidR="0068259D" w:rsidRPr="00755901" w:rsidRDefault="0068259D" w:rsidP="00755901">
      <w:pPr>
        <w:pStyle w:val="aff2"/>
        <w:numPr>
          <w:ilvl w:val="0"/>
          <w:numId w:val="43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Медной трубке придают форму змеевика, оставляя пространство в центре, чтобы установить внутри сосуда для охлаждения приемный цилиндр. </w:t>
      </w:r>
    </w:p>
    <w:p w14:paraId="56494811" w14:textId="77777777" w:rsidR="0068259D" w:rsidRPr="00755901" w:rsidRDefault="0068259D" w:rsidP="00755901">
      <w:pPr>
        <w:pStyle w:val="aff2"/>
        <w:numPr>
          <w:ilvl w:val="0"/>
          <w:numId w:val="43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С помощью поливинилхлоридной (ПВХ) трубки один конец медного змеевика соединяют с источником воды, а другой присоединяют к нижнему отводу охлаждающей рубашки холодильника Либиха. Верхний отвод холодильника присоединяют к сливу воды. Сосуд для охлаждения заполняют смесью лед-вода и пускают воду в холодильник. Температуру холодильника поддерживают ниже 10 °С.</w:t>
      </w:r>
    </w:p>
    <w:p w14:paraId="545E8985" w14:textId="2C859941" w:rsidR="0068259D" w:rsidRPr="00040A1A" w:rsidRDefault="00BF2618" w:rsidP="00040A1A">
      <w:pPr>
        <w:pStyle w:val="aff2"/>
        <w:numPr>
          <w:ilvl w:val="0"/>
          <w:numId w:val="42"/>
        </w:numPr>
        <w:tabs>
          <w:tab w:val="left" w:pos="709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</w:rPr>
      </w:pPr>
      <w:bookmarkStart w:id="63" w:name="_Toc135318729"/>
      <w:r w:rsidRPr="00BF2618">
        <w:rPr>
          <w:rFonts w:ascii="Arial" w:hAnsi="Arial" w:cs="Arial"/>
          <w:b/>
        </w:rPr>
        <w:t>ПОДГОТОВКА АППАРАТУРЫ ДЛЯ ИСПЫТАНИЙ</w:t>
      </w:r>
      <w:bookmarkEnd w:id="63"/>
    </w:p>
    <w:p w14:paraId="49CE88E2" w14:textId="1F56FBB1" w:rsidR="0068259D" w:rsidRPr="00755901" w:rsidRDefault="0068259D" w:rsidP="00755901">
      <w:pPr>
        <w:pStyle w:val="aff2"/>
        <w:numPr>
          <w:ilvl w:val="2"/>
          <w:numId w:val="3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Перед каждым использованием очищают и сушат многоразовые кюветы для образца. Для каждого образца следует использовать новый, не применявшийся ранее, чистый отрезок пленки. Не следует прикасаться к внутренней поверхности кюветы, а также к натянутой на кювету пленке, т.к. загрязнения от отпечатков пальцев могут исказить результаты определения малых </w:t>
      </w:r>
      <w:proofErr w:type="spellStart"/>
      <w:r w:rsidRPr="00755901">
        <w:t>неличин</w:t>
      </w:r>
      <w:proofErr w:type="spellEnd"/>
      <w:r w:rsidRPr="00755901">
        <w:t xml:space="preserve"> массовой доли органических хлоридов. Складки на пленке, закрывающей образец в кювете, оказывают влияние на измеряемую интенсивность </w:t>
      </w:r>
      <w:proofErr w:type="spellStart"/>
      <w:r w:rsidRPr="00755901">
        <w:t>рентгенофлуоресцентного</w:t>
      </w:r>
      <w:proofErr w:type="spellEnd"/>
      <w:r w:rsidRPr="00755901">
        <w:t xml:space="preserve"> излучения хлора, поэтому для получения достоверных результатов испытаний необходимо обеспечить равномерное и сильное натяжение пленки. </w:t>
      </w:r>
    </w:p>
    <w:p w14:paraId="13663094" w14:textId="77777777" w:rsidR="0068259D" w:rsidRPr="00755901" w:rsidRDefault="0068259D" w:rsidP="00755901">
      <w:pPr>
        <w:pStyle w:val="aff2"/>
        <w:numPr>
          <w:ilvl w:val="2"/>
          <w:numId w:val="3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Устанавливают и готовят к работе </w:t>
      </w:r>
      <w:proofErr w:type="spellStart"/>
      <w:r w:rsidRPr="00755901">
        <w:t>рентгенофлуоресцентный</w:t>
      </w:r>
      <w:proofErr w:type="spellEnd"/>
      <w:r w:rsidRPr="00755901">
        <w:t xml:space="preserve"> спектрометр в соответствии с рекомендациями изготовителя. Включают спектрометр и выдерживают для стабилизации работы его электронных компонентов.</w:t>
      </w:r>
    </w:p>
    <w:p w14:paraId="52625583" w14:textId="77777777" w:rsidR="0068259D" w:rsidRPr="00755901" w:rsidRDefault="0068259D" w:rsidP="00755901">
      <w:pPr>
        <w:pStyle w:val="aff2"/>
        <w:numPr>
          <w:ilvl w:val="2"/>
          <w:numId w:val="30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Градуировка</w:t>
      </w:r>
      <w:r w:rsidR="00EA4A8D">
        <w:t>.</w:t>
      </w:r>
      <w:r w:rsidRPr="00755901">
        <w:t xml:space="preserve"> </w:t>
      </w:r>
    </w:p>
    <w:p w14:paraId="217761D3" w14:textId="77777777" w:rsidR="0068259D" w:rsidRPr="00755901" w:rsidRDefault="0068259D" w:rsidP="00755901">
      <w:pPr>
        <w:pStyle w:val="aff2"/>
        <w:numPr>
          <w:ilvl w:val="0"/>
          <w:numId w:val="44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Приготовление </w:t>
      </w:r>
      <w:proofErr w:type="spellStart"/>
      <w:r w:rsidRPr="00755901">
        <w:t>градуировочных</w:t>
      </w:r>
      <w:proofErr w:type="spellEnd"/>
      <w:r w:rsidRPr="00755901">
        <w:t xml:space="preserve"> растворов и образцов</w:t>
      </w:r>
      <w:r w:rsidR="00EA4A8D">
        <w:t>.</w:t>
      </w:r>
      <w:r w:rsidRPr="00755901">
        <w:t xml:space="preserve"> </w:t>
      </w:r>
    </w:p>
    <w:p w14:paraId="7BF0B051" w14:textId="77777777" w:rsidR="0068259D" w:rsidRPr="00755901" w:rsidRDefault="0068259D" w:rsidP="00755901">
      <w:pPr>
        <w:pStyle w:val="aff2"/>
        <w:numPr>
          <w:ilvl w:val="0"/>
          <w:numId w:val="45"/>
        </w:numPr>
        <w:tabs>
          <w:tab w:val="left" w:pos="1134"/>
        </w:tabs>
        <w:spacing w:before="120"/>
        <w:ind w:left="0" w:firstLine="0"/>
        <w:contextualSpacing w:val="0"/>
      </w:pPr>
      <w:r w:rsidRPr="00755901">
        <w:t xml:space="preserve">Приготовление </w:t>
      </w:r>
      <w:proofErr w:type="spellStart"/>
      <w:r w:rsidRPr="00755901">
        <w:t>градуировочных</w:t>
      </w:r>
      <w:proofErr w:type="spellEnd"/>
      <w:r w:rsidRPr="00755901">
        <w:t xml:space="preserve"> растворов (ГР-1 -ГР-6)</w:t>
      </w:r>
      <w:r w:rsidR="00EA4A8D">
        <w:t>.</w:t>
      </w:r>
    </w:p>
    <w:p w14:paraId="5BA91D5E" w14:textId="77777777" w:rsidR="0068259D" w:rsidRPr="00755901" w:rsidRDefault="0068259D" w:rsidP="00755901">
      <w:pPr>
        <w:spacing w:before="120"/>
        <w:rPr>
          <w:szCs w:val="24"/>
        </w:rPr>
      </w:pPr>
      <w:r w:rsidRPr="00755901">
        <w:rPr>
          <w:szCs w:val="24"/>
        </w:rPr>
        <w:t xml:space="preserve">Готовят </w:t>
      </w:r>
      <w:proofErr w:type="spellStart"/>
      <w:r w:rsidRPr="00755901">
        <w:rPr>
          <w:szCs w:val="24"/>
        </w:rPr>
        <w:t>градуировочные</w:t>
      </w:r>
      <w:proofErr w:type="spellEnd"/>
      <w:r w:rsidRPr="00755901">
        <w:rPr>
          <w:szCs w:val="24"/>
        </w:rPr>
        <w:t xml:space="preserve"> растворы (ГР-1 -ГР-6) разбавлением хлорсодержащего реактива</w:t>
      </w:r>
      <w:r w:rsidR="00CC146F">
        <w:rPr>
          <w:szCs w:val="24"/>
        </w:rPr>
        <w:br/>
      </w:r>
      <w:r w:rsidRPr="00755901">
        <w:rPr>
          <w:szCs w:val="24"/>
        </w:rPr>
        <w:t>(</w:t>
      </w:r>
      <w:r w:rsidR="00CC146F">
        <w:rPr>
          <w:szCs w:val="24"/>
        </w:rPr>
        <w:t xml:space="preserve">п. </w:t>
      </w:r>
      <w:r w:rsidR="0066094C" w:rsidRPr="00755901">
        <w:rPr>
          <w:szCs w:val="24"/>
        </w:rPr>
        <w:t>4</w:t>
      </w:r>
      <w:r w:rsidRPr="00755901">
        <w:rPr>
          <w:szCs w:val="24"/>
        </w:rPr>
        <w:t>.3.3.1), используя не содержащее хлора белое минеральное масло (</w:t>
      </w:r>
      <w:r w:rsidR="00CC146F">
        <w:rPr>
          <w:szCs w:val="24"/>
        </w:rPr>
        <w:t xml:space="preserve">п. </w:t>
      </w:r>
      <w:r w:rsidR="0066094C" w:rsidRPr="00755901">
        <w:rPr>
          <w:szCs w:val="24"/>
        </w:rPr>
        <w:t>4</w:t>
      </w:r>
      <w:r w:rsidRPr="00755901">
        <w:rPr>
          <w:szCs w:val="24"/>
        </w:rPr>
        <w:t xml:space="preserve">.3.3.3) или другой подходящий разбавитель. Предварительно следует рассчитать массовую долю хлора в хлорсодержащем реактиве и готовить </w:t>
      </w:r>
      <w:proofErr w:type="spellStart"/>
      <w:r w:rsidRPr="00755901">
        <w:rPr>
          <w:szCs w:val="24"/>
        </w:rPr>
        <w:t>градуировочные</w:t>
      </w:r>
      <w:proofErr w:type="spellEnd"/>
      <w:r w:rsidRPr="00755901">
        <w:rPr>
          <w:szCs w:val="24"/>
        </w:rPr>
        <w:t xml:space="preserve"> растворы с учетом этого значения. При необходимости можно приготовить промежуточный раствор хлорсодержащего реактива в разбавителе с массовой долей хлора 200 млн-1 (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 xml:space="preserve">, мкг/г), а </w:t>
      </w:r>
      <w:proofErr w:type="spellStart"/>
      <w:r w:rsidRPr="00755901">
        <w:rPr>
          <w:szCs w:val="24"/>
        </w:rPr>
        <w:t>градуировочные</w:t>
      </w:r>
      <w:proofErr w:type="spellEnd"/>
      <w:r w:rsidRPr="00755901">
        <w:rPr>
          <w:szCs w:val="24"/>
        </w:rPr>
        <w:t xml:space="preserve"> растворы готовить путем дальнейшего разбавления приготовленного промежуточного раствора. Все реактивы, используемые для градуировки, должны быть получены из надежного источника. </w:t>
      </w:r>
    </w:p>
    <w:p w14:paraId="01D8886D" w14:textId="77777777" w:rsidR="0068259D" w:rsidRPr="00755901" w:rsidRDefault="0068259D" w:rsidP="00755901">
      <w:pPr>
        <w:spacing w:before="120"/>
        <w:rPr>
          <w:szCs w:val="24"/>
        </w:rPr>
      </w:pPr>
      <w:r w:rsidRPr="00755901">
        <w:rPr>
          <w:szCs w:val="24"/>
        </w:rPr>
        <w:lastRenderedPageBreak/>
        <w:t xml:space="preserve">Рекомендуемые величины массовой доли хлора в </w:t>
      </w:r>
      <w:proofErr w:type="spellStart"/>
      <w:r w:rsidRPr="00755901">
        <w:rPr>
          <w:szCs w:val="24"/>
        </w:rPr>
        <w:t>градуировочных</w:t>
      </w:r>
      <w:proofErr w:type="spellEnd"/>
      <w:r w:rsidRPr="00755901">
        <w:rPr>
          <w:szCs w:val="24"/>
        </w:rPr>
        <w:t xml:space="preserve"> растворах приведены в </w:t>
      </w:r>
      <w:r w:rsidR="00CC146F">
        <w:rPr>
          <w:szCs w:val="24"/>
        </w:rPr>
        <w:t>Т</w:t>
      </w:r>
      <w:r w:rsidRPr="00755901">
        <w:rPr>
          <w:szCs w:val="24"/>
        </w:rPr>
        <w:t xml:space="preserve">аблице 2. </w:t>
      </w:r>
    </w:p>
    <w:p w14:paraId="6AF678F0" w14:textId="77777777" w:rsidR="000D792F" w:rsidRPr="00755901" w:rsidRDefault="000D792F" w:rsidP="00755901">
      <w:pPr>
        <w:pStyle w:val="ad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755901">
        <w:rPr>
          <w:rFonts w:ascii="Arial" w:hAnsi="Arial" w:cs="Arial"/>
          <w:b/>
          <w:sz w:val="20"/>
          <w:szCs w:val="20"/>
        </w:rPr>
        <w:t xml:space="preserve">Таблица </w:t>
      </w:r>
      <w:r w:rsidRPr="00755901">
        <w:rPr>
          <w:rFonts w:ascii="Arial" w:hAnsi="Arial" w:cs="Arial"/>
          <w:b/>
          <w:sz w:val="20"/>
          <w:szCs w:val="20"/>
        </w:rPr>
        <w:fldChar w:fldCharType="begin"/>
      </w:r>
      <w:r w:rsidRPr="0075590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755901">
        <w:rPr>
          <w:rFonts w:ascii="Arial" w:hAnsi="Arial" w:cs="Arial"/>
          <w:b/>
          <w:sz w:val="20"/>
          <w:szCs w:val="20"/>
        </w:rPr>
        <w:fldChar w:fldCharType="separate"/>
      </w:r>
      <w:r w:rsidR="009A48F5">
        <w:rPr>
          <w:rFonts w:ascii="Arial" w:hAnsi="Arial" w:cs="Arial"/>
          <w:b/>
          <w:noProof/>
          <w:sz w:val="20"/>
          <w:szCs w:val="20"/>
        </w:rPr>
        <w:t>2</w:t>
      </w:r>
      <w:r w:rsidRPr="00755901">
        <w:rPr>
          <w:rFonts w:ascii="Arial" w:hAnsi="Arial" w:cs="Arial"/>
          <w:b/>
          <w:sz w:val="20"/>
          <w:szCs w:val="20"/>
        </w:rPr>
        <w:fldChar w:fldCharType="end"/>
      </w:r>
    </w:p>
    <w:p w14:paraId="0C8A8A00" w14:textId="77777777" w:rsidR="0068259D" w:rsidRPr="00755901" w:rsidRDefault="0068259D" w:rsidP="00755901">
      <w:pPr>
        <w:pStyle w:val="aff2"/>
        <w:spacing w:after="60"/>
        <w:ind w:left="810"/>
        <w:jc w:val="right"/>
        <w:rPr>
          <w:rFonts w:ascii="Arial" w:hAnsi="Arial" w:cs="Arial"/>
          <w:b/>
          <w:sz w:val="20"/>
          <w:szCs w:val="20"/>
        </w:rPr>
      </w:pPr>
      <w:r w:rsidRPr="00755901">
        <w:rPr>
          <w:rFonts w:ascii="Arial" w:hAnsi="Arial" w:cs="Arial"/>
          <w:b/>
          <w:sz w:val="20"/>
          <w:szCs w:val="20"/>
        </w:rPr>
        <w:t xml:space="preserve">Массовые доли хлора в </w:t>
      </w:r>
      <w:proofErr w:type="spellStart"/>
      <w:r w:rsidRPr="00755901">
        <w:rPr>
          <w:rFonts w:ascii="Arial" w:hAnsi="Arial" w:cs="Arial"/>
          <w:b/>
          <w:sz w:val="20"/>
          <w:szCs w:val="20"/>
        </w:rPr>
        <w:t>градуировочных</w:t>
      </w:r>
      <w:proofErr w:type="spellEnd"/>
      <w:r w:rsidRPr="00755901">
        <w:rPr>
          <w:rFonts w:ascii="Arial" w:hAnsi="Arial" w:cs="Arial"/>
          <w:b/>
          <w:sz w:val="20"/>
          <w:szCs w:val="20"/>
        </w:rPr>
        <w:t xml:space="preserve"> растворах</w:t>
      </w:r>
    </w:p>
    <w:tbl>
      <w:tblPr>
        <w:tblStyle w:val="afff6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68259D" w:rsidRPr="0068259D" w14:paraId="054E9664" w14:textId="77777777" w:rsidTr="00755901">
        <w:tc>
          <w:tcPr>
            <w:tcW w:w="47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DCE151" w14:textId="77777777" w:rsidR="0068259D" w:rsidRPr="00755901" w:rsidRDefault="000D792F" w:rsidP="000D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5901">
              <w:rPr>
                <w:rFonts w:ascii="Arial" w:hAnsi="Arial" w:cs="Arial"/>
                <w:b/>
                <w:sz w:val="16"/>
                <w:szCs w:val="16"/>
              </w:rPr>
              <w:t>ШИФР ГРАДУИРОВОЧНОГО РАСТВОРА</w:t>
            </w:r>
          </w:p>
        </w:tc>
        <w:tc>
          <w:tcPr>
            <w:tcW w:w="51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9BCA68E" w14:textId="77777777" w:rsidR="0068259D" w:rsidRPr="00755901" w:rsidRDefault="000D792F" w:rsidP="000D792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55901">
              <w:rPr>
                <w:rFonts w:ascii="Arial" w:hAnsi="Arial" w:cs="Arial"/>
                <w:b/>
                <w:sz w:val="16"/>
                <w:szCs w:val="16"/>
              </w:rPr>
              <w:t>МАССОВАЯ ДОЛЯ ХЛОРА В ГРАДУИРОВОЧНОМ РАСТВОРЕ, МЛН</w:t>
            </w:r>
            <w:r w:rsidRPr="00755901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-1</w:t>
            </w:r>
            <w:r w:rsidRPr="00755901">
              <w:rPr>
                <w:rFonts w:ascii="Arial" w:hAnsi="Arial" w:cs="Arial"/>
                <w:b/>
                <w:sz w:val="16"/>
                <w:szCs w:val="16"/>
              </w:rPr>
              <w:t xml:space="preserve"> (PPM, МКГ/Г)</w:t>
            </w:r>
          </w:p>
        </w:tc>
      </w:tr>
      <w:tr w:rsidR="0068259D" w:rsidRPr="0068259D" w14:paraId="5D9C7A2B" w14:textId="77777777" w:rsidTr="00755901">
        <w:tc>
          <w:tcPr>
            <w:tcW w:w="4785" w:type="dxa"/>
            <w:tcBorders>
              <w:top w:val="single" w:sz="12" w:space="0" w:color="auto"/>
            </w:tcBorders>
          </w:tcPr>
          <w:p w14:paraId="32EC3705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ГР-1</w:t>
            </w:r>
          </w:p>
        </w:tc>
        <w:tc>
          <w:tcPr>
            <w:tcW w:w="5104" w:type="dxa"/>
            <w:tcBorders>
              <w:top w:val="single" w:sz="12" w:space="0" w:color="auto"/>
            </w:tcBorders>
          </w:tcPr>
          <w:p w14:paraId="2B07999A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0 (разбавитель без добавления хлора)</w:t>
            </w:r>
          </w:p>
        </w:tc>
      </w:tr>
      <w:tr w:rsidR="0068259D" w:rsidRPr="0068259D" w14:paraId="2CCBCA36" w14:textId="77777777" w:rsidTr="00755901">
        <w:tc>
          <w:tcPr>
            <w:tcW w:w="4785" w:type="dxa"/>
          </w:tcPr>
          <w:p w14:paraId="57079990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ГР-2</w:t>
            </w:r>
          </w:p>
        </w:tc>
        <w:tc>
          <w:tcPr>
            <w:tcW w:w="5104" w:type="dxa"/>
          </w:tcPr>
          <w:p w14:paraId="599B1043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2</w:t>
            </w:r>
          </w:p>
        </w:tc>
      </w:tr>
      <w:tr w:rsidR="0068259D" w:rsidRPr="0068259D" w14:paraId="4E79CC1D" w14:textId="77777777" w:rsidTr="00755901">
        <w:tc>
          <w:tcPr>
            <w:tcW w:w="4785" w:type="dxa"/>
          </w:tcPr>
          <w:p w14:paraId="2119345D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ГР-3</w:t>
            </w:r>
          </w:p>
        </w:tc>
        <w:tc>
          <w:tcPr>
            <w:tcW w:w="5104" w:type="dxa"/>
          </w:tcPr>
          <w:p w14:paraId="5EFA96D8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5</w:t>
            </w:r>
          </w:p>
        </w:tc>
      </w:tr>
      <w:tr w:rsidR="0068259D" w:rsidRPr="0068259D" w14:paraId="2BD7AE26" w14:textId="77777777" w:rsidTr="00755901">
        <w:tc>
          <w:tcPr>
            <w:tcW w:w="4785" w:type="dxa"/>
          </w:tcPr>
          <w:p w14:paraId="319840BD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ГР-4</w:t>
            </w:r>
          </w:p>
        </w:tc>
        <w:tc>
          <w:tcPr>
            <w:tcW w:w="5104" w:type="dxa"/>
          </w:tcPr>
          <w:p w14:paraId="38F86216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10</w:t>
            </w:r>
          </w:p>
        </w:tc>
      </w:tr>
      <w:tr w:rsidR="0068259D" w:rsidRPr="0068259D" w14:paraId="4D7772E8" w14:textId="77777777" w:rsidTr="00755901">
        <w:tc>
          <w:tcPr>
            <w:tcW w:w="4785" w:type="dxa"/>
          </w:tcPr>
          <w:p w14:paraId="0C40BE93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ГР-5</w:t>
            </w:r>
          </w:p>
        </w:tc>
        <w:tc>
          <w:tcPr>
            <w:tcW w:w="5104" w:type="dxa"/>
          </w:tcPr>
          <w:p w14:paraId="2ADBCDEB" w14:textId="77777777" w:rsidR="0068259D" w:rsidRPr="00755901" w:rsidRDefault="0068259D" w:rsidP="003C45EE">
            <w:pPr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20</w:t>
            </w:r>
          </w:p>
        </w:tc>
      </w:tr>
      <w:tr w:rsidR="0068259D" w:rsidRPr="000D792F" w14:paraId="2E49AFBF" w14:textId="77777777" w:rsidTr="00755901">
        <w:tc>
          <w:tcPr>
            <w:tcW w:w="4785" w:type="dxa"/>
          </w:tcPr>
          <w:p w14:paraId="7A801382" w14:textId="77777777" w:rsidR="0068259D" w:rsidRPr="00755901" w:rsidRDefault="0068259D" w:rsidP="00755901">
            <w:pPr>
              <w:spacing w:before="120"/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ГР-6</w:t>
            </w:r>
          </w:p>
        </w:tc>
        <w:tc>
          <w:tcPr>
            <w:tcW w:w="5104" w:type="dxa"/>
          </w:tcPr>
          <w:p w14:paraId="1E794B47" w14:textId="77777777" w:rsidR="0068259D" w:rsidRPr="00755901" w:rsidRDefault="0068259D" w:rsidP="00755901">
            <w:pPr>
              <w:spacing w:before="120"/>
              <w:jc w:val="center"/>
              <w:rPr>
                <w:sz w:val="20"/>
                <w:szCs w:val="20"/>
              </w:rPr>
            </w:pPr>
            <w:r w:rsidRPr="00755901">
              <w:rPr>
                <w:sz w:val="20"/>
                <w:szCs w:val="20"/>
              </w:rPr>
              <w:t>30</w:t>
            </w:r>
          </w:p>
        </w:tc>
      </w:tr>
    </w:tbl>
    <w:p w14:paraId="5BE7FAC4" w14:textId="77777777" w:rsidR="0068259D" w:rsidRPr="00755901" w:rsidRDefault="0068259D" w:rsidP="00755901">
      <w:pPr>
        <w:pStyle w:val="aff2"/>
        <w:numPr>
          <w:ilvl w:val="0"/>
          <w:numId w:val="45"/>
        </w:numPr>
        <w:tabs>
          <w:tab w:val="left" w:pos="1134"/>
        </w:tabs>
        <w:spacing w:before="120"/>
        <w:ind w:left="0" w:firstLine="0"/>
        <w:contextualSpacing w:val="0"/>
      </w:pPr>
      <w:r w:rsidRPr="00755901">
        <w:t xml:space="preserve">При вычислении массовой доли хлора в приготовленных </w:t>
      </w:r>
      <w:proofErr w:type="spellStart"/>
      <w:r w:rsidRPr="00755901">
        <w:t>градуировочных</w:t>
      </w:r>
      <w:proofErr w:type="spellEnd"/>
      <w:r w:rsidRPr="00755901">
        <w:t xml:space="preserve"> растворах </w:t>
      </w:r>
      <w:proofErr w:type="spellStart"/>
      <w:proofErr w:type="gramStart"/>
      <w:r w:rsidRPr="00755901">
        <w:rPr>
          <w:i/>
        </w:rPr>
        <w:t>С</w:t>
      </w:r>
      <w:proofErr w:type="gramEnd"/>
      <w:r w:rsidRPr="00755901">
        <w:rPr>
          <w:vertAlign w:val="subscript"/>
        </w:rPr>
        <w:t>Cl</w:t>
      </w:r>
      <w:proofErr w:type="spellEnd"/>
      <w:r w:rsidRPr="00755901">
        <w:t>,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>, мкг/г), следует учитывать возможное содержание хлора в разбавителе по формуле</w:t>
      </w:r>
    </w:p>
    <w:p w14:paraId="6D8C1CDF" w14:textId="77777777" w:rsidR="0068259D" w:rsidRPr="00CA16A8" w:rsidRDefault="0068259D" w:rsidP="00177FA6">
      <w:pPr>
        <w:pStyle w:val="aff2"/>
        <w:ind w:left="0"/>
        <w:jc w:val="center"/>
        <w:rPr>
          <w:sz w:val="28"/>
          <w:szCs w:val="28"/>
          <w:lang w:val="en-US"/>
        </w:rPr>
      </w:pPr>
      <w:proofErr w:type="gramStart"/>
      <w:r w:rsidRPr="0068259D">
        <w:rPr>
          <w:i/>
          <w:sz w:val="28"/>
          <w:szCs w:val="28"/>
        </w:rPr>
        <w:t>С</w:t>
      </w:r>
      <w:proofErr w:type="gramEnd"/>
      <w:r w:rsidRPr="0068259D">
        <w:rPr>
          <w:i/>
          <w:sz w:val="28"/>
          <w:szCs w:val="28"/>
          <w:vertAlign w:val="subscript"/>
          <w:lang w:val="en-US"/>
        </w:rPr>
        <w:t>Cl</w:t>
      </w:r>
      <w:r w:rsidRPr="0068259D">
        <w:rPr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MхсрСхср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MразбСразб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Mхср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Mразб</m:t>
            </m:r>
          </m:den>
        </m:f>
      </m:oMath>
      <w:r w:rsidR="00CA16A8" w:rsidRPr="00755901">
        <w:rPr>
          <w:sz w:val="28"/>
          <w:szCs w:val="28"/>
          <w:lang w:val="en-US"/>
        </w:rPr>
        <w:t>,</w:t>
      </w:r>
    </w:p>
    <w:p w14:paraId="62EA6890" w14:textId="77777777" w:rsidR="00C43F01" w:rsidRDefault="0068259D" w:rsidP="00755901">
      <w:pPr>
        <w:pStyle w:val="aff2"/>
        <w:spacing w:before="120"/>
        <w:ind w:left="567"/>
        <w:contextualSpacing w:val="0"/>
      </w:pPr>
      <w:r w:rsidRPr="00755901">
        <w:t>где</w:t>
      </w:r>
      <w:r w:rsidR="00C43F01">
        <w:t>:</w:t>
      </w:r>
    </w:p>
    <w:p w14:paraId="333C97E4" w14:textId="65CD300B" w:rsidR="0068259D" w:rsidRPr="00755901" w:rsidRDefault="0068259D" w:rsidP="00755901">
      <w:pPr>
        <w:pStyle w:val="aff2"/>
        <w:spacing w:before="120"/>
        <w:ind w:left="567"/>
        <w:contextualSpacing w:val="0"/>
      </w:pPr>
      <w:proofErr w:type="spellStart"/>
      <w:r w:rsidRPr="00755901">
        <w:rPr>
          <w:i/>
        </w:rPr>
        <w:t>М</w:t>
      </w:r>
      <w:r w:rsidRPr="00755901">
        <w:t>хср</w:t>
      </w:r>
      <w:proofErr w:type="spellEnd"/>
      <w:r w:rsidRPr="00755901">
        <w:t xml:space="preserve"> – масса хлорсодержащего реактива, </w:t>
      </w:r>
      <w:proofErr w:type="gramStart"/>
      <w:r w:rsidRPr="00755901">
        <w:t>г</w:t>
      </w:r>
      <w:proofErr w:type="gramEnd"/>
      <w:r w:rsidRPr="00755901">
        <w:t>;</w:t>
      </w:r>
    </w:p>
    <w:p w14:paraId="369BC97D" w14:textId="77777777" w:rsidR="0068259D" w:rsidRPr="00755901" w:rsidRDefault="0068259D" w:rsidP="00755901">
      <w:pPr>
        <w:pStyle w:val="aff2"/>
        <w:spacing w:before="120"/>
        <w:ind w:left="567"/>
        <w:contextualSpacing w:val="0"/>
      </w:pPr>
      <w:proofErr w:type="spellStart"/>
      <w:r w:rsidRPr="00755901">
        <w:rPr>
          <w:i/>
        </w:rPr>
        <w:t>С</w:t>
      </w:r>
      <w:r w:rsidRPr="00755901">
        <w:rPr>
          <w:vertAlign w:val="subscript"/>
        </w:rPr>
        <w:t>хср</w:t>
      </w:r>
      <w:proofErr w:type="spellEnd"/>
      <w:r w:rsidRPr="00755901">
        <w:t xml:space="preserve"> – массовая доля хлора в хлорсодержащем реактиве,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>, мкг/г);</w:t>
      </w:r>
    </w:p>
    <w:p w14:paraId="118D9B14" w14:textId="77777777" w:rsidR="0068259D" w:rsidRPr="00755901" w:rsidRDefault="0068259D" w:rsidP="00755901">
      <w:pPr>
        <w:pStyle w:val="aff2"/>
        <w:spacing w:before="120"/>
        <w:ind w:left="567"/>
        <w:contextualSpacing w:val="0"/>
      </w:pPr>
      <w:proofErr w:type="spellStart"/>
      <w:r w:rsidRPr="00755901">
        <w:rPr>
          <w:i/>
        </w:rPr>
        <w:t>М</w:t>
      </w:r>
      <w:r w:rsidRPr="00755901">
        <w:t>разб</w:t>
      </w:r>
      <w:proofErr w:type="spellEnd"/>
      <w:r w:rsidRPr="00755901">
        <w:t xml:space="preserve"> – масса разбавителя, </w:t>
      </w:r>
      <w:proofErr w:type="gramStart"/>
      <w:r w:rsidRPr="00755901">
        <w:t>г</w:t>
      </w:r>
      <w:proofErr w:type="gramEnd"/>
      <w:r w:rsidRPr="00755901">
        <w:t>;</w:t>
      </w:r>
    </w:p>
    <w:p w14:paraId="0082F981" w14:textId="77777777" w:rsidR="0068259D" w:rsidRPr="00755901" w:rsidRDefault="0068259D" w:rsidP="00755901">
      <w:pPr>
        <w:pStyle w:val="aff2"/>
        <w:spacing w:before="120"/>
        <w:ind w:left="567"/>
        <w:contextualSpacing w:val="0"/>
      </w:pPr>
      <w:proofErr w:type="spellStart"/>
      <w:r w:rsidRPr="00755901">
        <w:rPr>
          <w:i/>
        </w:rPr>
        <w:t>С</w:t>
      </w:r>
      <w:r w:rsidRPr="00755901">
        <w:t>разб</w:t>
      </w:r>
      <w:proofErr w:type="spellEnd"/>
      <w:r w:rsidRPr="00755901">
        <w:t xml:space="preserve"> – массовая доля хлора в разбавителе,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>, мкг/г).</w:t>
      </w:r>
    </w:p>
    <w:p w14:paraId="3BAA75EC" w14:textId="77777777" w:rsidR="0068259D" w:rsidRPr="00755901" w:rsidRDefault="0068259D" w:rsidP="00755901">
      <w:pPr>
        <w:pStyle w:val="aff2"/>
        <w:numPr>
          <w:ilvl w:val="0"/>
          <w:numId w:val="45"/>
        </w:numPr>
        <w:tabs>
          <w:tab w:val="left" w:pos="1134"/>
        </w:tabs>
        <w:spacing w:before="120"/>
        <w:ind w:left="0" w:firstLine="0"/>
        <w:contextualSpacing w:val="0"/>
      </w:pPr>
      <w:r w:rsidRPr="00755901">
        <w:t>Приготовление раствора висмута в белом минеральном масле</w:t>
      </w:r>
      <w:r w:rsidR="00EA4A8D">
        <w:t>.</w:t>
      </w:r>
    </w:p>
    <w:p w14:paraId="157AB116" w14:textId="77777777" w:rsidR="0068259D" w:rsidRPr="00755901" w:rsidRDefault="0068259D" w:rsidP="00755901">
      <w:pPr>
        <w:pStyle w:val="aff2"/>
        <w:spacing w:before="120"/>
        <w:ind w:left="0"/>
        <w:contextualSpacing w:val="0"/>
      </w:pPr>
      <w:r w:rsidRPr="00755901">
        <w:t>Для приготовления раствора с массовой долей висмута 5000 млн-1 (</w:t>
      </w:r>
      <w:proofErr w:type="spellStart"/>
      <w:r w:rsidRPr="00755901">
        <w:t>ppm</w:t>
      </w:r>
      <w:proofErr w:type="spellEnd"/>
      <w:r w:rsidRPr="00755901">
        <w:t>, мкг/г) растворяют навеску металлорганического соединения висмута (</w:t>
      </w:r>
      <w:r w:rsidR="00CC146F">
        <w:t xml:space="preserve">п. </w:t>
      </w:r>
      <w:r w:rsidR="0066094C" w:rsidRPr="00755901">
        <w:t>4</w:t>
      </w:r>
      <w:r w:rsidRPr="00755901">
        <w:t xml:space="preserve">.3.3.2) в навеске белого минерального масла. Рассчитывают величину навески металлорганического соединения висмута, исходя из массовой доли висмута в этом соединении, а также необходимой общей массы приготовляемого раствора. </w:t>
      </w:r>
    </w:p>
    <w:p w14:paraId="1EE84979" w14:textId="77777777" w:rsidR="0068259D" w:rsidRPr="00755901" w:rsidRDefault="0068259D" w:rsidP="00755901">
      <w:pPr>
        <w:pStyle w:val="aff2"/>
        <w:numPr>
          <w:ilvl w:val="0"/>
          <w:numId w:val="45"/>
        </w:numPr>
        <w:tabs>
          <w:tab w:val="left" w:pos="1134"/>
        </w:tabs>
        <w:spacing w:before="120"/>
        <w:ind w:left="0" w:firstLine="0"/>
        <w:contextualSpacing w:val="0"/>
      </w:pPr>
      <w:r w:rsidRPr="00755901">
        <w:t xml:space="preserve">Допускается использовать имеющиеся в продаже </w:t>
      </w:r>
      <w:proofErr w:type="spellStart"/>
      <w:r w:rsidRPr="00755901">
        <w:t>градуировочные</w:t>
      </w:r>
      <w:proofErr w:type="spellEnd"/>
      <w:r w:rsidRPr="00755901">
        <w:t xml:space="preserve"> растворы с величинами массовой доли хлора, соответствующими значениям, приведенным в таблице 1. Если такие растворы уже содержат внесенный внутренний стандарт (</w:t>
      </w:r>
      <w:r w:rsidR="00CC146F">
        <w:t xml:space="preserve">п. </w:t>
      </w:r>
      <w:r w:rsidR="0066094C" w:rsidRPr="00755901">
        <w:t>4</w:t>
      </w:r>
      <w:r w:rsidRPr="00755901">
        <w:t>.3.3.2), при их использовании стадию добавления внутреннего стандарта (</w:t>
      </w:r>
      <w:r w:rsidR="00CC146F">
        <w:t xml:space="preserve">п. </w:t>
      </w:r>
      <w:r w:rsidRPr="00755901">
        <w:t>1</w:t>
      </w:r>
      <w:r w:rsidR="0066094C" w:rsidRPr="00755901">
        <w:t>0</w:t>
      </w:r>
      <w:r w:rsidRPr="00755901">
        <w:t xml:space="preserve">.3.3.1.5) пропускают. </w:t>
      </w:r>
    </w:p>
    <w:p w14:paraId="50576E70" w14:textId="77777777" w:rsidR="0068259D" w:rsidRPr="00755901" w:rsidRDefault="0068259D" w:rsidP="00755901">
      <w:pPr>
        <w:pStyle w:val="aff2"/>
        <w:numPr>
          <w:ilvl w:val="0"/>
          <w:numId w:val="45"/>
        </w:numPr>
        <w:tabs>
          <w:tab w:val="left" w:pos="1134"/>
        </w:tabs>
        <w:spacing w:before="120"/>
        <w:ind w:left="0" w:firstLine="0"/>
        <w:contextualSpacing w:val="0"/>
      </w:pPr>
      <w:r w:rsidRPr="00755901">
        <w:t xml:space="preserve">Приготовление </w:t>
      </w:r>
      <w:proofErr w:type="spellStart"/>
      <w:r w:rsidRPr="00755901">
        <w:t>градуировочных</w:t>
      </w:r>
      <w:proofErr w:type="spellEnd"/>
      <w:r w:rsidRPr="00755901">
        <w:t xml:space="preserve"> образцов (ГО-1 - ГО-6)</w:t>
      </w:r>
      <w:r w:rsidR="00EA4A8D">
        <w:t>.</w:t>
      </w:r>
      <w:r w:rsidRPr="00755901">
        <w:t xml:space="preserve"> </w:t>
      </w:r>
    </w:p>
    <w:p w14:paraId="4534A377" w14:textId="77777777" w:rsidR="0068259D" w:rsidRPr="00755901" w:rsidRDefault="0068259D" w:rsidP="00755901">
      <w:pPr>
        <w:pStyle w:val="aff2"/>
        <w:spacing w:before="120"/>
        <w:ind w:left="0"/>
        <w:contextualSpacing w:val="0"/>
      </w:pPr>
      <w:r w:rsidRPr="00755901">
        <w:t xml:space="preserve">Добавляют в каждый </w:t>
      </w:r>
      <w:proofErr w:type="spellStart"/>
      <w:r w:rsidRPr="00755901">
        <w:t>градуировочный</w:t>
      </w:r>
      <w:proofErr w:type="spellEnd"/>
      <w:r w:rsidRPr="00755901">
        <w:t xml:space="preserve"> раствор массой не менее (10,00±0,01) г навеску внутреннего стандарта (раствор органического соединения висмута в минеральном масле по </w:t>
      </w:r>
      <w:r w:rsidR="00CC146F">
        <w:t xml:space="preserve">п. </w:t>
      </w:r>
      <w:r w:rsidRPr="00755901">
        <w:t>1</w:t>
      </w:r>
      <w:r w:rsidR="0066094C" w:rsidRPr="00755901">
        <w:t>0</w:t>
      </w:r>
      <w:r w:rsidRPr="00755901">
        <w:t xml:space="preserve">.3.3.1.3). Масса навески внутреннего стандарта, </w:t>
      </w:r>
      <w:proofErr w:type="gramStart"/>
      <w:r w:rsidRPr="00755901">
        <w:t>г</w:t>
      </w:r>
      <w:proofErr w:type="gramEnd"/>
      <w:r w:rsidRPr="00755901">
        <w:t xml:space="preserve">, равна произведению 0,1 на массу </w:t>
      </w:r>
      <w:proofErr w:type="spellStart"/>
      <w:r w:rsidRPr="00755901">
        <w:t>градуировочного</w:t>
      </w:r>
      <w:proofErr w:type="spellEnd"/>
      <w:r w:rsidRPr="00755901">
        <w:t xml:space="preserve"> раствора, г, используемого для приготовления </w:t>
      </w:r>
      <w:proofErr w:type="spellStart"/>
      <w:r w:rsidRPr="00755901">
        <w:t>градуировочного</w:t>
      </w:r>
      <w:proofErr w:type="spellEnd"/>
      <w:r w:rsidRPr="00755901">
        <w:t xml:space="preserve"> образца. </w:t>
      </w:r>
    </w:p>
    <w:p w14:paraId="0F6FF1D6" w14:textId="77777777" w:rsidR="0068259D" w:rsidRPr="00755901" w:rsidRDefault="0068259D" w:rsidP="00755901">
      <w:pPr>
        <w:pStyle w:val="aff2"/>
        <w:numPr>
          <w:ilvl w:val="0"/>
          <w:numId w:val="45"/>
        </w:numPr>
        <w:tabs>
          <w:tab w:val="left" w:pos="1134"/>
        </w:tabs>
        <w:spacing w:before="120"/>
        <w:ind w:left="0" w:firstLine="0"/>
        <w:contextualSpacing w:val="0"/>
      </w:pPr>
      <w:r w:rsidRPr="00755901">
        <w:t xml:space="preserve">Хранят </w:t>
      </w:r>
      <w:proofErr w:type="spellStart"/>
      <w:r w:rsidRPr="00755901">
        <w:t>градуировочные</w:t>
      </w:r>
      <w:proofErr w:type="spellEnd"/>
      <w:r w:rsidRPr="00755901">
        <w:t xml:space="preserve"> образцы в темном прохладном месте в герметично закрытой таре.</w:t>
      </w:r>
    </w:p>
    <w:p w14:paraId="549D5DE8" w14:textId="77777777" w:rsidR="0068259D" w:rsidRPr="00755901" w:rsidRDefault="0068259D" w:rsidP="00755901">
      <w:pPr>
        <w:pStyle w:val="aff2"/>
        <w:numPr>
          <w:ilvl w:val="0"/>
          <w:numId w:val="44"/>
        </w:numPr>
        <w:tabs>
          <w:tab w:val="left" w:pos="993"/>
        </w:tabs>
        <w:spacing w:before="120"/>
        <w:ind w:left="0" w:firstLine="0"/>
        <w:contextualSpacing w:val="0"/>
      </w:pPr>
      <w:r w:rsidRPr="00755901">
        <w:t xml:space="preserve">Измеряют интенсивность аналитической линии хлора и висмута каждого </w:t>
      </w:r>
      <w:proofErr w:type="spellStart"/>
      <w:r w:rsidRPr="00755901">
        <w:t>градуировочного</w:t>
      </w:r>
      <w:proofErr w:type="spellEnd"/>
      <w:r w:rsidRPr="00755901">
        <w:t xml:space="preserve"> образца по процедурам, изложенным в разделе 1</w:t>
      </w:r>
      <w:r w:rsidR="0066094C" w:rsidRPr="00755901">
        <w:t>1</w:t>
      </w:r>
      <w:r w:rsidRPr="00755901">
        <w:t xml:space="preserve">.3. Полученные данные используют для построения </w:t>
      </w:r>
      <w:proofErr w:type="spellStart"/>
      <w:r w:rsidRPr="00755901">
        <w:t>градуировочной</w:t>
      </w:r>
      <w:proofErr w:type="spellEnd"/>
      <w:r w:rsidRPr="00755901">
        <w:t xml:space="preserve"> характеристики.</w:t>
      </w:r>
    </w:p>
    <w:p w14:paraId="34286BD8" w14:textId="77777777" w:rsidR="0068259D" w:rsidRPr="0068259D" w:rsidRDefault="0068259D" w:rsidP="00040A1A">
      <w:pPr>
        <w:pStyle w:val="aff2"/>
        <w:keepNext/>
        <w:keepLines/>
        <w:widowControl w:val="0"/>
        <w:numPr>
          <w:ilvl w:val="0"/>
          <w:numId w:val="44"/>
        </w:numPr>
        <w:tabs>
          <w:tab w:val="left" w:pos="993"/>
        </w:tabs>
        <w:spacing w:before="120"/>
        <w:ind w:left="0" w:firstLine="0"/>
        <w:contextualSpacing w:val="0"/>
        <w:rPr>
          <w:sz w:val="28"/>
          <w:szCs w:val="28"/>
        </w:rPr>
      </w:pPr>
      <w:r w:rsidRPr="00755901">
        <w:lastRenderedPageBreak/>
        <w:t xml:space="preserve">Строят </w:t>
      </w:r>
      <w:proofErr w:type="spellStart"/>
      <w:r w:rsidRPr="00755901">
        <w:t>градуировочную</w:t>
      </w:r>
      <w:proofErr w:type="spellEnd"/>
      <w:r w:rsidRPr="00755901">
        <w:t xml:space="preserve"> характеристику, используя программное обеспечение и алгоритмы, предоставленные изготовителем оборудования. </w:t>
      </w:r>
      <w:proofErr w:type="spellStart"/>
      <w:r w:rsidRPr="00755901">
        <w:t>Градуировочная</w:t>
      </w:r>
      <w:proofErr w:type="spellEnd"/>
      <w:r w:rsidRPr="00755901">
        <w:t xml:space="preserve"> зависимость обычно имеет следующий вид</w:t>
      </w:r>
      <w:r w:rsidR="00CC146F">
        <w:t>:</w:t>
      </w:r>
    </w:p>
    <w:p w14:paraId="0DBDF9CA" w14:textId="77777777" w:rsidR="0068259D" w:rsidRPr="00755901" w:rsidRDefault="0068259D" w:rsidP="00040A1A">
      <w:pPr>
        <w:pStyle w:val="aff2"/>
        <w:keepNext/>
        <w:keepLines/>
        <w:widowControl w:val="0"/>
        <w:ind w:left="0"/>
        <w:jc w:val="center"/>
        <w:rPr>
          <w:sz w:val="28"/>
          <w:szCs w:val="28"/>
          <w:lang w:val="en-US"/>
        </w:rPr>
      </w:pPr>
      <w:proofErr w:type="spellStart"/>
      <w:r w:rsidRPr="00C04856">
        <w:rPr>
          <w:i/>
          <w:sz w:val="28"/>
          <w:szCs w:val="28"/>
          <w:lang w:val="en-US"/>
        </w:rPr>
        <w:t>C</w:t>
      </w:r>
      <w:r w:rsidRPr="00C04856">
        <w:rPr>
          <w:i/>
          <w:sz w:val="28"/>
          <w:szCs w:val="28"/>
          <w:vertAlign w:val="subscript"/>
          <w:lang w:val="en-US"/>
        </w:rPr>
        <w:t>Cl</w:t>
      </w:r>
      <w:proofErr w:type="spellEnd"/>
      <w:r w:rsidRPr="00755901">
        <w:rPr>
          <w:sz w:val="28"/>
          <w:szCs w:val="28"/>
          <w:lang w:val="en-US"/>
        </w:rPr>
        <w:t xml:space="preserve"> = </w:t>
      </w:r>
      <w:r w:rsidRPr="00C04856">
        <w:rPr>
          <w:i/>
          <w:sz w:val="28"/>
          <w:szCs w:val="28"/>
          <w:lang w:val="en-US"/>
        </w:rPr>
        <w:t>k</w:t>
      </w:r>
      <w:r w:rsidRPr="00755901">
        <w:rPr>
          <w:sz w:val="28"/>
          <w:szCs w:val="28"/>
          <w:vertAlign w:val="subscript"/>
          <w:lang w:val="en-US"/>
        </w:rPr>
        <w:t>1</w:t>
      </w:r>
      <w:r w:rsidRPr="00755901">
        <w:rPr>
          <w:sz w:val="28"/>
          <w:szCs w:val="28"/>
          <w:lang w:val="en-US"/>
        </w:rPr>
        <w:t>*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ICl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IBi</m:t>
            </m:r>
          </m:den>
        </m:f>
      </m:oMath>
      <w:r w:rsidRPr="00755901">
        <w:rPr>
          <w:sz w:val="28"/>
          <w:szCs w:val="28"/>
          <w:lang w:val="en-US"/>
        </w:rPr>
        <w:t xml:space="preserve"> + </w:t>
      </w:r>
      <w:r w:rsidRPr="00C04856">
        <w:rPr>
          <w:i/>
          <w:sz w:val="28"/>
          <w:szCs w:val="28"/>
          <w:lang w:val="en-US"/>
        </w:rPr>
        <w:t>k</w:t>
      </w:r>
      <w:r w:rsidRPr="00755901">
        <w:rPr>
          <w:sz w:val="28"/>
          <w:szCs w:val="28"/>
          <w:vertAlign w:val="subscript"/>
          <w:lang w:val="en-US"/>
        </w:rPr>
        <w:t>0</w:t>
      </w:r>
      <w:r w:rsidR="00CC146F" w:rsidRPr="00755901">
        <w:rPr>
          <w:sz w:val="28"/>
          <w:szCs w:val="28"/>
          <w:vertAlign w:val="subscript"/>
          <w:lang w:val="en-US"/>
        </w:rPr>
        <w:t>,</w:t>
      </w:r>
    </w:p>
    <w:p w14:paraId="7C7A7EF6" w14:textId="77777777" w:rsidR="00C43F01" w:rsidRDefault="0068259D" w:rsidP="00C43F01">
      <w:pPr>
        <w:pStyle w:val="aff2"/>
        <w:spacing w:before="120"/>
        <w:ind w:left="567"/>
        <w:contextualSpacing w:val="0"/>
      </w:pPr>
      <w:r w:rsidRPr="00755901">
        <w:t>где</w:t>
      </w:r>
      <w:r w:rsidR="00C43F01">
        <w:t>:</w:t>
      </w:r>
    </w:p>
    <w:p w14:paraId="4C247653" w14:textId="0D137BF3" w:rsidR="0068259D" w:rsidRPr="00755901" w:rsidRDefault="0068259D" w:rsidP="00C43F01">
      <w:pPr>
        <w:pStyle w:val="aff2"/>
        <w:spacing w:before="120"/>
        <w:ind w:left="567"/>
        <w:contextualSpacing w:val="0"/>
      </w:pPr>
      <w:proofErr w:type="spellStart"/>
      <w:r w:rsidRPr="00755901">
        <w:rPr>
          <w:i/>
        </w:rPr>
        <w:t>C</w:t>
      </w:r>
      <w:r w:rsidRPr="00755901">
        <w:rPr>
          <w:i/>
          <w:vertAlign w:val="subscript"/>
        </w:rPr>
        <w:t>Cl</w:t>
      </w:r>
      <w:proofErr w:type="spellEnd"/>
      <w:r w:rsidRPr="00755901">
        <w:t xml:space="preserve"> – массовая доля хлора (органического хлора),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>, мкг/г);</w:t>
      </w:r>
    </w:p>
    <w:p w14:paraId="2DDC33FB" w14:textId="77777777" w:rsidR="0068259D" w:rsidRPr="00755901" w:rsidRDefault="0068259D" w:rsidP="00C43F01">
      <w:pPr>
        <w:pStyle w:val="aff2"/>
        <w:spacing w:before="120"/>
        <w:ind w:left="567"/>
        <w:contextualSpacing w:val="0"/>
      </w:pPr>
      <w:r w:rsidRPr="00755901">
        <w:rPr>
          <w:i/>
        </w:rPr>
        <w:t>k</w:t>
      </w:r>
      <w:r w:rsidRPr="00755901">
        <w:rPr>
          <w:i/>
          <w:vertAlign w:val="subscript"/>
        </w:rPr>
        <w:t>1</w:t>
      </w:r>
      <w:r w:rsidRPr="00755901">
        <w:rPr>
          <w:i/>
        </w:rPr>
        <w:t>, k</w:t>
      </w:r>
      <w:r w:rsidRPr="00755901">
        <w:rPr>
          <w:i/>
          <w:vertAlign w:val="subscript"/>
        </w:rPr>
        <w:t>0</w:t>
      </w:r>
      <w:r w:rsidRPr="00755901">
        <w:t xml:space="preserve"> – коэффициенты </w:t>
      </w:r>
      <w:proofErr w:type="spellStart"/>
      <w:r w:rsidRPr="00755901">
        <w:t>градуировочной</w:t>
      </w:r>
      <w:proofErr w:type="spellEnd"/>
      <w:r w:rsidRPr="00755901">
        <w:t xml:space="preserve"> </w:t>
      </w:r>
      <w:proofErr w:type="spellStart"/>
      <w:r w:rsidRPr="00755901">
        <w:t>завивимости</w:t>
      </w:r>
      <w:proofErr w:type="spellEnd"/>
      <w:r w:rsidRPr="00755901">
        <w:t>;</w:t>
      </w:r>
    </w:p>
    <w:p w14:paraId="73C2F840" w14:textId="77777777" w:rsidR="0068259D" w:rsidRPr="00755901" w:rsidRDefault="0068259D" w:rsidP="00C43F01">
      <w:pPr>
        <w:pStyle w:val="aff2"/>
        <w:spacing w:before="120"/>
        <w:ind w:left="567"/>
        <w:contextualSpacing w:val="0"/>
      </w:pPr>
      <w:proofErr w:type="spellStart"/>
      <w:r w:rsidRPr="00755901">
        <w:rPr>
          <w:i/>
        </w:rPr>
        <w:t>I</w:t>
      </w:r>
      <w:r w:rsidRPr="00755901">
        <w:rPr>
          <w:i/>
          <w:vertAlign w:val="subscript"/>
        </w:rPr>
        <w:t>Cl</w:t>
      </w:r>
      <w:proofErr w:type="spellEnd"/>
      <w:r w:rsidRPr="00755901">
        <w:rPr>
          <w:i/>
        </w:rPr>
        <w:t xml:space="preserve"> </w:t>
      </w:r>
      <w:r w:rsidRPr="00755901">
        <w:t>– интенсивность аналитической линии хлора, импульс/с;</w:t>
      </w:r>
    </w:p>
    <w:p w14:paraId="19BAA7D0" w14:textId="77777777" w:rsidR="0068259D" w:rsidRPr="00755901" w:rsidRDefault="0068259D" w:rsidP="00C43F01">
      <w:pPr>
        <w:pStyle w:val="aff2"/>
        <w:spacing w:before="120"/>
        <w:ind w:left="567"/>
        <w:contextualSpacing w:val="0"/>
      </w:pPr>
      <w:r w:rsidRPr="00755901">
        <w:rPr>
          <w:vertAlign w:val="subscript"/>
        </w:rPr>
        <w:t xml:space="preserve"> </w:t>
      </w:r>
      <w:proofErr w:type="spellStart"/>
      <w:r w:rsidRPr="00755901">
        <w:rPr>
          <w:i/>
        </w:rPr>
        <w:t>I</w:t>
      </w:r>
      <w:r w:rsidRPr="00755901">
        <w:rPr>
          <w:i/>
          <w:vertAlign w:val="subscript"/>
        </w:rPr>
        <w:t>Bi</w:t>
      </w:r>
      <w:proofErr w:type="spellEnd"/>
      <w:r w:rsidRPr="00755901">
        <w:t xml:space="preserve"> - интенсивность аналитической линии висмута, импульс/с.</w:t>
      </w:r>
    </w:p>
    <w:p w14:paraId="28C49415" w14:textId="77777777" w:rsidR="000173E2" w:rsidRDefault="000173E2" w:rsidP="0068259D">
      <w:pPr>
        <w:rPr>
          <w:rFonts w:ascii="Arial" w:hAnsi="Arial" w:cs="Arial"/>
          <w:sz w:val="32"/>
          <w:szCs w:val="32"/>
        </w:r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1871A1FA" w14:textId="77777777" w:rsidR="0068259D" w:rsidRPr="0068259D" w:rsidRDefault="0068259D" w:rsidP="00FB6670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rFonts w:cs="Arial"/>
        </w:rPr>
      </w:pPr>
      <w:bookmarkStart w:id="64" w:name="_Toc135318643"/>
      <w:bookmarkStart w:id="65" w:name="_Toc135318730"/>
      <w:r w:rsidRPr="0068259D">
        <w:rPr>
          <w:rFonts w:cs="Arial"/>
        </w:rPr>
        <w:lastRenderedPageBreak/>
        <w:t>ВЫПОЛНЕНИ</w:t>
      </w:r>
      <w:r>
        <w:rPr>
          <w:rFonts w:cs="Arial"/>
        </w:rPr>
        <w:t>Е</w:t>
      </w:r>
      <w:r w:rsidRPr="0068259D">
        <w:rPr>
          <w:rFonts w:cs="Arial"/>
        </w:rPr>
        <w:t xml:space="preserve"> ИЗМЕРЕНИЙ</w:t>
      </w:r>
      <w:bookmarkEnd w:id="64"/>
      <w:bookmarkEnd w:id="65"/>
    </w:p>
    <w:p w14:paraId="5A5FBE13" w14:textId="77777777" w:rsidR="0068259D" w:rsidRPr="00040A1A" w:rsidRDefault="00BF2618" w:rsidP="00040A1A">
      <w:pPr>
        <w:pStyle w:val="aff2"/>
        <w:numPr>
          <w:ilvl w:val="0"/>
          <w:numId w:val="48"/>
        </w:numPr>
        <w:tabs>
          <w:tab w:val="left" w:pos="709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</w:rPr>
      </w:pPr>
      <w:bookmarkStart w:id="66" w:name="_Toc135318731"/>
      <w:r w:rsidRPr="00BF2618">
        <w:rPr>
          <w:rFonts w:ascii="Arial" w:hAnsi="Arial" w:cs="Arial"/>
          <w:b/>
        </w:rPr>
        <w:t>ПОЛУЧЕНИЕ НАФТЫ</w:t>
      </w:r>
      <w:bookmarkEnd w:id="66"/>
    </w:p>
    <w:p w14:paraId="260BB8F8" w14:textId="77777777" w:rsidR="0068259D" w:rsidRPr="00FD579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FD579F">
        <w:t xml:space="preserve">В первую очередь проводят испытание для образца нефти без добавления смеси химических реагентов (холостое испытание). </w:t>
      </w:r>
    </w:p>
    <w:p w14:paraId="2AC3C24F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В случае получения массовой доли хлорорганических соединений (массовой доли органических хлоридов) в отогнанном образце </w:t>
      </w:r>
      <w:proofErr w:type="spellStart"/>
      <w:r w:rsidRPr="000D792F">
        <w:rPr>
          <w:szCs w:val="24"/>
        </w:rPr>
        <w:t>нафты</w:t>
      </w:r>
      <w:proofErr w:type="spellEnd"/>
      <w:r w:rsidRPr="000D792F">
        <w:rPr>
          <w:szCs w:val="24"/>
        </w:rPr>
        <w:t xml:space="preserve"> ниже измеряемого по методике диапазона (менее 2 </w:t>
      </w:r>
      <w:proofErr w:type="spellStart"/>
      <w:r w:rsidRPr="000D792F">
        <w:rPr>
          <w:szCs w:val="24"/>
        </w:rPr>
        <w:t>ppm</w:t>
      </w:r>
      <w:proofErr w:type="spellEnd"/>
      <w:r w:rsidRPr="000D792F">
        <w:rPr>
          <w:szCs w:val="24"/>
        </w:rPr>
        <w:t xml:space="preserve">) образец нефти считается пригодным для проведения испытания с добавлением смеси химических реагентов. </w:t>
      </w:r>
    </w:p>
    <w:p w14:paraId="33021DBA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В случае получения иного результата холостого испытания необходимо заменить образец нефти на соответствующий данному требованию. </w:t>
      </w:r>
    </w:p>
    <w:p w14:paraId="733B37EB" w14:textId="77777777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0D792F">
        <w:t>Проведение холостого испытания нефти</w:t>
      </w:r>
      <w:r w:rsidR="00EA4A8D">
        <w:t>.</w:t>
      </w:r>
      <w:r w:rsidRPr="000D792F">
        <w:t xml:space="preserve"> </w:t>
      </w:r>
    </w:p>
    <w:p w14:paraId="41DD19EC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Во взвешенную круглодонную колбу помещают 400 г нефти. Допускается использовать другую массу образца нефти при условии отбора достаточного количества </w:t>
      </w:r>
      <w:proofErr w:type="spellStart"/>
      <w:r w:rsidRPr="000D792F">
        <w:rPr>
          <w:szCs w:val="24"/>
        </w:rPr>
        <w:t>нафты</w:t>
      </w:r>
      <w:proofErr w:type="spellEnd"/>
      <w:r w:rsidRPr="000D792F">
        <w:rPr>
          <w:szCs w:val="24"/>
        </w:rPr>
        <w:t xml:space="preserve"> для последующих операций. </w:t>
      </w:r>
    </w:p>
    <w:p w14:paraId="5A384DC5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Для холостого испытания должна использоваться та же проба нефти, что и для эксперимента со смесью реагентов. </w:t>
      </w:r>
    </w:p>
    <w:p w14:paraId="3D0C7301" w14:textId="114FFFE2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0D792F">
        <w:t xml:space="preserve">В колбу помещают 5-6 </w:t>
      </w:r>
      <w:proofErr w:type="spellStart"/>
      <w:r w:rsidRPr="000D792F">
        <w:t>кипелок</w:t>
      </w:r>
      <w:proofErr w:type="spellEnd"/>
      <w:r w:rsidRPr="000D792F">
        <w:t xml:space="preserve"> (</w:t>
      </w:r>
      <w:r w:rsidR="00CC146F">
        <w:t xml:space="preserve">п. </w:t>
      </w:r>
      <w:r w:rsidR="00B21C5A" w:rsidRPr="000D792F">
        <w:t>4</w:t>
      </w:r>
      <w:r w:rsidRPr="000D792F">
        <w:t xml:space="preserve">.2.1.11) и присоединяют к аппарату для перегонки. Вокруг колбы помещают электронагревательный кожух и укрепляют снизу. </w:t>
      </w:r>
    </w:p>
    <w:p w14:paraId="21A4D18B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Электронагревательный кожух присоединяют к регуляторам нагрева. Включают нагрев и начинают перегонку до температуры 204 °С </w:t>
      </w:r>
      <w:proofErr w:type="spellStart"/>
      <w:r w:rsidRPr="000D792F">
        <w:rPr>
          <w:szCs w:val="24"/>
        </w:rPr>
        <w:t>с</w:t>
      </w:r>
      <w:proofErr w:type="spellEnd"/>
      <w:r w:rsidRPr="000D792F">
        <w:rPr>
          <w:szCs w:val="24"/>
        </w:rPr>
        <w:t xml:space="preserve"> учетом поправки шкалы термометра и поправки на барометрическое давление. </w:t>
      </w:r>
    </w:p>
    <w:p w14:paraId="4B0795B7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Нагрев регулируют так, чтобы скорость перегонки составляла приблизительно 5 см</w:t>
      </w:r>
      <w:r w:rsidRPr="000D792F">
        <w:rPr>
          <w:szCs w:val="24"/>
          <w:vertAlign w:val="superscript"/>
        </w:rPr>
        <w:t>3</w:t>
      </w:r>
      <w:r w:rsidRPr="000D792F">
        <w:rPr>
          <w:szCs w:val="24"/>
        </w:rPr>
        <w:t xml:space="preserve">/мин. </w:t>
      </w:r>
    </w:p>
    <w:p w14:paraId="7D076D9C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При температуре 204 °С перегонку заканчивают, отсоединяют и удаляют приемный цилиндр. Отключают регуляторы температуры и снимают с колбы нагревательный кожух. Взвешивают приемный цилиндр с дистиллятом и записывают массу с точностью до 0,1 г.</w:t>
      </w:r>
    </w:p>
    <w:p w14:paraId="2104FB9A" w14:textId="77777777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proofErr w:type="spellStart"/>
      <w:r w:rsidRPr="000D792F">
        <w:t>Прецизионность</w:t>
      </w:r>
      <w:proofErr w:type="spellEnd"/>
      <w:r w:rsidRPr="000D792F">
        <w:t xml:space="preserve"> методов </w:t>
      </w:r>
      <w:proofErr w:type="gramStart"/>
      <w:r w:rsidRPr="000D792F">
        <w:t>определена</w:t>
      </w:r>
      <w:proofErr w:type="gramEnd"/>
      <w:r w:rsidRPr="000D792F">
        <w:t xml:space="preserve"> только при применении ртутных стеклянных термометров. При применении альтернативных устройств измерения температуры их показания должны быть такими же, как и у ртутных термометров, так как альтернативные устройства измерения температуры могут показывать значения температуры с запаздыванием по сравнению с ртутными стеклянными термометрами, что следует учитывать при установлении выхода фракции </w:t>
      </w:r>
      <w:proofErr w:type="spellStart"/>
      <w:r w:rsidRPr="000D792F">
        <w:t>нафты</w:t>
      </w:r>
      <w:proofErr w:type="spellEnd"/>
      <w:r w:rsidRPr="000D792F">
        <w:t xml:space="preserve"> и момента окончания перегонки.</w:t>
      </w:r>
    </w:p>
    <w:p w14:paraId="5734F539" w14:textId="77777777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0D792F">
        <w:t xml:space="preserve">Полученную фракцию </w:t>
      </w:r>
      <w:proofErr w:type="spellStart"/>
      <w:r w:rsidRPr="000D792F">
        <w:t>нафты</w:t>
      </w:r>
      <w:proofErr w:type="spellEnd"/>
      <w:r w:rsidRPr="000D792F">
        <w:t xml:space="preserve"> переносят из приемного цилиндра в делительную воронку и промывают три раза равными объемами раствора гидроокиси калия 1 моль/дм</w:t>
      </w:r>
      <w:r w:rsidRPr="000D792F">
        <w:rPr>
          <w:vertAlign w:val="superscript"/>
        </w:rPr>
        <w:t>3</w:t>
      </w:r>
      <w:r w:rsidRPr="000D792F">
        <w:t>.</w:t>
      </w:r>
      <w:r w:rsidR="00FD579F">
        <w:t xml:space="preserve"> </w:t>
      </w:r>
      <w:r w:rsidRPr="000D792F">
        <w:t xml:space="preserve">После этого </w:t>
      </w:r>
      <w:proofErr w:type="spellStart"/>
      <w:r w:rsidRPr="000D792F">
        <w:t>нафту</w:t>
      </w:r>
      <w:proofErr w:type="spellEnd"/>
      <w:r w:rsidRPr="000D792F">
        <w:t xml:space="preserve"> промывают три раза равными объемами воды. Объем, взятый на одну промывку, равен объему полученной фракции </w:t>
      </w:r>
      <w:proofErr w:type="spellStart"/>
      <w:r w:rsidRPr="000D792F">
        <w:t>нафты</w:t>
      </w:r>
      <w:proofErr w:type="spellEnd"/>
      <w:r w:rsidRPr="000D792F">
        <w:t>.</w:t>
      </w:r>
    </w:p>
    <w:p w14:paraId="25B060FA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Раствор гидроокиси калия удаляет сероводород, а вода удаляет следы неорганических хлоридов, присутствующих в сырой нефти или растворе щелочи, как загрязняющие примеси.</w:t>
      </w:r>
    </w:p>
    <w:p w14:paraId="7A85256B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После завершения промывок фракцию </w:t>
      </w:r>
      <w:proofErr w:type="spellStart"/>
      <w:r w:rsidRPr="000D792F">
        <w:rPr>
          <w:szCs w:val="24"/>
        </w:rPr>
        <w:t>нафты</w:t>
      </w:r>
      <w:proofErr w:type="spellEnd"/>
      <w:r w:rsidRPr="000D792F">
        <w:rPr>
          <w:szCs w:val="24"/>
        </w:rPr>
        <w:t xml:space="preserve"> фильтруют, чтобы удалить оставшуюся воду, собирают в чистый стеклянный сосуд с притертой пробкой и определяют массовую долю хлорорганических соединений (массовую долю органических хлоридов) </w:t>
      </w:r>
      <w:proofErr w:type="spellStart"/>
      <w:r w:rsidRPr="000D792F">
        <w:rPr>
          <w:szCs w:val="24"/>
        </w:rPr>
        <w:t>рентгенофлуоресцентной</w:t>
      </w:r>
      <w:proofErr w:type="spellEnd"/>
      <w:r w:rsidRPr="000D792F">
        <w:rPr>
          <w:szCs w:val="24"/>
        </w:rPr>
        <w:t xml:space="preserve"> </w:t>
      </w:r>
      <w:proofErr w:type="spellStart"/>
      <w:r w:rsidRPr="000D792F">
        <w:rPr>
          <w:szCs w:val="24"/>
        </w:rPr>
        <w:t>волнодисперсионной</w:t>
      </w:r>
      <w:proofErr w:type="spellEnd"/>
      <w:r w:rsidRPr="000D792F">
        <w:rPr>
          <w:szCs w:val="24"/>
        </w:rPr>
        <w:t xml:space="preserve"> спектрометрией. </w:t>
      </w:r>
    </w:p>
    <w:p w14:paraId="60F96877" w14:textId="7A2F7CC9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0D792F">
        <w:t xml:space="preserve">Определяют плотность </w:t>
      </w:r>
      <w:proofErr w:type="spellStart"/>
      <w:r w:rsidRPr="000D792F">
        <w:t>нафты</w:t>
      </w:r>
      <w:proofErr w:type="spellEnd"/>
      <w:r w:rsidRPr="000D792F">
        <w:t xml:space="preserve"> при комнатной температуре, взвешивая 10,0 см</w:t>
      </w:r>
      <w:r w:rsidRPr="000D792F">
        <w:rPr>
          <w:vertAlign w:val="superscript"/>
        </w:rPr>
        <w:t>3</w:t>
      </w:r>
      <w:r w:rsidR="00FB6670">
        <w:t xml:space="preserve"> в мерной колбе </w:t>
      </w:r>
      <w:r w:rsidRPr="000D792F">
        <w:t>вместимостью 10 см</w:t>
      </w:r>
      <w:r w:rsidRPr="000D792F">
        <w:rPr>
          <w:vertAlign w:val="superscript"/>
        </w:rPr>
        <w:t>3</w:t>
      </w:r>
      <w:r w:rsidRPr="000D792F">
        <w:t xml:space="preserve">. Значение массы округляют до 0,1 г. </w:t>
      </w:r>
    </w:p>
    <w:p w14:paraId="5B297AF7" w14:textId="77777777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0D792F">
        <w:lastRenderedPageBreak/>
        <w:t xml:space="preserve">Проводят испытание полученного образца </w:t>
      </w:r>
      <w:proofErr w:type="spellStart"/>
      <w:r w:rsidRPr="000D792F">
        <w:t>нафты</w:t>
      </w:r>
      <w:proofErr w:type="spellEnd"/>
      <w:r w:rsidRPr="000D792F">
        <w:t xml:space="preserve"> в соответствии с изложенным методом.</w:t>
      </w:r>
    </w:p>
    <w:p w14:paraId="615F387C" w14:textId="77777777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0D792F">
        <w:t>Приготовление образца нефти со смесью химических реагентов</w:t>
      </w:r>
      <w:r w:rsidR="008A2383">
        <w:t>.</w:t>
      </w:r>
    </w:p>
    <w:p w14:paraId="1D06D653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В случае получения удовлетворительного результата при проведении холостого испытания используют данный образец нефти для испытания с добавлением смеси химических реагентов.</w:t>
      </w:r>
    </w:p>
    <w:p w14:paraId="2A58E97F" w14:textId="77777777" w:rsidR="0068259D" w:rsidRPr="00FD579F" w:rsidRDefault="0068259D" w:rsidP="00755901">
      <w:pPr>
        <w:pStyle w:val="aff2"/>
        <w:numPr>
          <w:ilvl w:val="0"/>
          <w:numId w:val="50"/>
        </w:numPr>
        <w:tabs>
          <w:tab w:val="left" w:pos="993"/>
        </w:tabs>
        <w:spacing w:before="120"/>
        <w:ind w:left="0" w:firstLine="0"/>
      </w:pPr>
      <w:r w:rsidRPr="00FD579F">
        <w:t xml:space="preserve">Для смеси </w:t>
      </w:r>
      <w:proofErr w:type="spellStart"/>
      <w:r w:rsidRPr="00FD579F">
        <w:t>нефтерастворимых</w:t>
      </w:r>
      <w:proofErr w:type="spellEnd"/>
      <w:r w:rsidRPr="00FD579F">
        <w:t xml:space="preserve"> реагентов:</w:t>
      </w:r>
    </w:p>
    <w:p w14:paraId="30028195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Во взвешенную круглодонную колбу помещают по 2 г каждого химического реагента и 396 г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>.3.1.8) или модельной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>.3.1.9). Допускается использовать другую массу образцов нефти и химических реагентов с учетом того, что должна использоваться та же общая масса образца, что и для холостого испытания, а дозировка смеси реагентов должна составлять 1 % масс. Полученную смесь тщательно перемешивают, аккуратно взбалтывая содержимое колбы в течение 1 минуты.</w:t>
      </w:r>
    </w:p>
    <w:p w14:paraId="6B31FFCD" w14:textId="77777777" w:rsidR="0068259D" w:rsidRPr="000D792F" w:rsidRDefault="0068259D" w:rsidP="00755901">
      <w:pPr>
        <w:pStyle w:val="aff2"/>
        <w:numPr>
          <w:ilvl w:val="0"/>
          <w:numId w:val="50"/>
        </w:numPr>
        <w:tabs>
          <w:tab w:val="left" w:pos="993"/>
        </w:tabs>
        <w:spacing w:before="120"/>
        <w:ind w:left="0" w:firstLine="0"/>
      </w:pPr>
      <w:r w:rsidRPr="000D792F">
        <w:t>Для смеси водорастворимых реагентов:</w:t>
      </w:r>
    </w:p>
    <w:p w14:paraId="782F5108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Во взвешенную круглодонную колбу помещают по 2 г каждого химического реагента и 396 г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>.3.1.8) или модельной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 xml:space="preserve">.3.1.9). Допускается использовать другую массу образцов нефти и химических реагентов с учетом того, что должна использоваться та же общая масса образца, что и для холостого испытания, а дозировка смеси реагентов должна составлять 1 % масс. Полученную смесь тщательно перемешивают, аккуратно взбалтывая содержимое колбы в течение 1 минуты. </w:t>
      </w:r>
    </w:p>
    <w:p w14:paraId="4A449FF5" w14:textId="45182E6F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Для реагентов, содержащих в своем составе воду, может наблюдаться нестабильность перегонки при использовании нефти по 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 xml:space="preserve">.3.1.8, что требует дополнительной осторожности при проведении испытаний. Для таких реагентов рекомендуется проведение испытания с использованием модельной нефти по 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>.3.1.9 и</w:t>
      </w:r>
      <w:r w:rsidR="00E222D2">
        <w:rPr>
          <w:szCs w:val="24"/>
        </w:rPr>
        <w:t xml:space="preserve"> (</w:t>
      </w:r>
      <w:r w:rsidRPr="000D792F">
        <w:rPr>
          <w:szCs w:val="24"/>
        </w:rPr>
        <w:t>или</w:t>
      </w:r>
      <w:r w:rsidR="00E222D2">
        <w:rPr>
          <w:szCs w:val="24"/>
        </w:rPr>
        <w:t>)</w:t>
      </w:r>
      <w:r w:rsidRPr="000D792F">
        <w:rPr>
          <w:szCs w:val="24"/>
        </w:rPr>
        <w:t xml:space="preserve"> изменение соотношения смесь реагентов/нефть (модельная нефть). При этом минимальная дозировка одного реагента составляет 0,5 % масс. </w:t>
      </w:r>
    </w:p>
    <w:p w14:paraId="45B9642D" w14:textId="77777777" w:rsidR="0068259D" w:rsidRPr="000D792F" w:rsidRDefault="0068259D" w:rsidP="00755901">
      <w:pPr>
        <w:pStyle w:val="aff2"/>
        <w:numPr>
          <w:ilvl w:val="0"/>
          <w:numId w:val="50"/>
        </w:numPr>
        <w:tabs>
          <w:tab w:val="left" w:pos="993"/>
        </w:tabs>
        <w:spacing w:before="120"/>
        <w:ind w:left="0" w:firstLine="0"/>
      </w:pPr>
      <w:r w:rsidRPr="000D792F">
        <w:t xml:space="preserve">Для смеси водорастворимых реагентов твердой товарной формы: </w:t>
      </w:r>
    </w:p>
    <w:p w14:paraId="7444FAF2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Готовят раствор каждого исследуемого реагента в воде с концентрацией 300 г/л в количестве, достаточном для выполнения испытаний. В случае более низкой растворимости реагента в воде готовят раствор с максимальной концентрацией при 20±4 °С. </w:t>
      </w:r>
    </w:p>
    <w:p w14:paraId="155C05A3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Во взвешенную круглодонную колбу помещают по 2 г каждого водного раствора химического реагента и 396 г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>.3.1.8) или модельной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 xml:space="preserve">.3.1.9). Допускается использовать другую массу образцов нефти и химического реагента с учетом того, что должна использоваться общая масса образца, что и для холостого испытания, а дозировка смеси реагентов должна составлять 1 % масс. Полученную смесь тщательно перемешивают, аккуратно взбалтывая содержимое колбы в течение 1 минуты. </w:t>
      </w:r>
    </w:p>
    <w:p w14:paraId="0650EB1A" w14:textId="4BBA2E0B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Для растворов реагентов твердой товарной формы может наблюдаться нестабильность перегонки при использовании нефти по</w:t>
      </w:r>
      <w:r w:rsidR="00CC146F">
        <w:rPr>
          <w:szCs w:val="24"/>
        </w:rPr>
        <w:t xml:space="preserve"> </w:t>
      </w:r>
      <w:r w:rsidRPr="000D792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 xml:space="preserve">.3.1.8, что требует дополнительной осторожности при проведении испытаний. Для таких реагентов рекомендуется проведение испытания с использованием модели нефти по 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>.3.1.9 и</w:t>
      </w:r>
      <w:r w:rsidR="00E222D2">
        <w:rPr>
          <w:szCs w:val="24"/>
        </w:rPr>
        <w:t xml:space="preserve"> (</w:t>
      </w:r>
      <w:r w:rsidRPr="000D792F">
        <w:rPr>
          <w:szCs w:val="24"/>
        </w:rPr>
        <w:t>или</w:t>
      </w:r>
      <w:r w:rsidR="00E222D2">
        <w:rPr>
          <w:szCs w:val="24"/>
        </w:rPr>
        <w:t>)</w:t>
      </w:r>
      <w:r w:rsidRPr="000D792F">
        <w:rPr>
          <w:szCs w:val="24"/>
        </w:rPr>
        <w:t xml:space="preserve"> изменение соотношения реагент/нефть (модель нефти). При этом минимальная дозировка реагента составляет 0,5 % масс.</w:t>
      </w:r>
    </w:p>
    <w:p w14:paraId="6957F05A" w14:textId="77777777" w:rsidR="0068259D" w:rsidRPr="000D792F" w:rsidRDefault="0068259D" w:rsidP="00040A1A">
      <w:pPr>
        <w:pStyle w:val="aff2"/>
        <w:keepNext/>
        <w:keepLines/>
        <w:widowControl w:val="0"/>
        <w:numPr>
          <w:ilvl w:val="0"/>
          <w:numId w:val="50"/>
        </w:numPr>
        <w:tabs>
          <w:tab w:val="left" w:pos="993"/>
        </w:tabs>
        <w:spacing w:before="120"/>
        <w:ind w:left="0" w:firstLine="0"/>
      </w:pPr>
      <w:r w:rsidRPr="000D792F">
        <w:t xml:space="preserve">Для смеси полимерных суспензионных реагентов и твердых веществ, используемых как нерастворимые осадки: </w:t>
      </w:r>
    </w:p>
    <w:p w14:paraId="6DAC9777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Во взвешенную круглодонную колбу помещают по 2 г каждого химического реагента и 396 г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>.3.1.8) или модельной нефти (</w:t>
      </w:r>
      <w:r w:rsidR="00CC146F">
        <w:rPr>
          <w:szCs w:val="24"/>
        </w:rPr>
        <w:t xml:space="preserve">п. </w:t>
      </w:r>
      <w:r w:rsidR="00B21C5A" w:rsidRPr="000D792F">
        <w:rPr>
          <w:szCs w:val="24"/>
        </w:rPr>
        <w:t>4</w:t>
      </w:r>
      <w:r w:rsidRPr="000D792F">
        <w:rPr>
          <w:szCs w:val="24"/>
        </w:rPr>
        <w:t xml:space="preserve">.3.1.9). Допускается использовать другую массу </w:t>
      </w:r>
      <w:r w:rsidRPr="000D792F">
        <w:rPr>
          <w:szCs w:val="24"/>
        </w:rPr>
        <w:lastRenderedPageBreak/>
        <w:t>образцов нефти и химического реагента с учетом того, что должна использоваться та же общая масса образца, что и для холостого испытания, а дозировка смеси реагентов должна составлять 1 % масс. Полученную смесь тщательно перемешивают, аккуратно взбалтывая содержимое колбы в течение 1 минуты.</w:t>
      </w:r>
    </w:p>
    <w:p w14:paraId="113BAA38" w14:textId="77777777" w:rsidR="0068259D" w:rsidRPr="000D792F" w:rsidRDefault="0068259D" w:rsidP="00755901">
      <w:pPr>
        <w:pStyle w:val="aff2"/>
        <w:numPr>
          <w:ilvl w:val="0"/>
          <w:numId w:val="49"/>
        </w:numPr>
        <w:tabs>
          <w:tab w:val="left" w:pos="851"/>
        </w:tabs>
        <w:spacing w:before="120"/>
        <w:ind w:left="0" w:firstLine="0"/>
        <w:contextualSpacing w:val="0"/>
      </w:pPr>
      <w:r w:rsidRPr="000D792F">
        <w:t>Проведение испытания со смесью реагентов</w:t>
      </w:r>
      <w:r w:rsidR="008A2383">
        <w:t>.</w:t>
      </w:r>
    </w:p>
    <w:p w14:paraId="38FDCEBB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>Проводят испытания образца нефти со смесью химических реагентов, приготовленного по</w:t>
      </w:r>
      <w:r w:rsidR="00CC146F">
        <w:rPr>
          <w:szCs w:val="24"/>
        </w:rPr>
        <w:br/>
      </w:r>
      <w:r w:rsidRPr="000D792F">
        <w:rPr>
          <w:szCs w:val="24"/>
        </w:rPr>
        <w:t>п. 1</w:t>
      </w:r>
      <w:r w:rsidR="00B21C5A" w:rsidRPr="000D792F">
        <w:rPr>
          <w:szCs w:val="24"/>
        </w:rPr>
        <w:t>1</w:t>
      </w:r>
      <w:r w:rsidRPr="000D792F">
        <w:rPr>
          <w:szCs w:val="24"/>
        </w:rPr>
        <w:t xml:space="preserve">.1.7, аналогично </w:t>
      </w:r>
      <w:proofErr w:type="gramStart"/>
      <w:r w:rsidRPr="000D792F">
        <w:rPr>
          <w:szCs w:val="24"/>
        </w:rPr>
        <w:t>холостому</w:t>
      </w:r>
      <w:proofErr w:type="gramEnd"/>
      <w:r w:rsidRPr="000D792F">
        <w:rPr>
          <w:szCs w:val="24"/>
        </w:rPr>
        <w:t xml:space="preserve"> (</w:t>
      </w:r>
      <w:r w:rsidR="00CC146F">
        <w:rPr>
          <w:szCs w:val="24"/>
        </w:rPr>
        <w:t xml:space="preserve">п. </w:t>
      </w:r>
      <w:r w:rsidRPr="000D792F">
        <w:rPr>
          <w:szCs w:val="24"/>
        </w:rPr>
        <w:t>1</w:t>
      </w:r>
      <w:r w:rsidR="00B21C5A" w:rsidRPr="000D792F">
        <w:rPr>
          <w:szCs w:val="24"/>
        </w:rPr>
        <w:t>1</w:t>
      </w:r>
      <w:r w:rsidRPr="000D792F">
        <w:rPr>
          <w:szCs w:val="24"/>
        </w:rPr>
        <w:t>.1.3-1</w:t>
      </w:r>
      <w:r w:rsidR="00B21C5A" w:rsidRPr="000D792F">
        <w:rPr>
          <w:szCs w:val="24"/>
        </w:rPr>
        <w:t>1</w:t>
      </w:r>
      <w:r w:rsidRPr="000D792F">
        <w:rPr>
          <w:szCs w:val="24"/>
        </w:rPr>
        <w:t>.1.6).</w:t>
      </w:r>
    </w:p>
    <w:p w14:paraId="7BF0B219" w14:textId="77777777" w:rsidR="0068259D" w:rsidRPr="00FD579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FD579F">
        <w:t xml:space="preserve">В первую очередь проводится испытание образца </w:t>
      </w:r>
      <w:proofErr w:type="spellStart"/>
      <w:r w:rsidRPr="00FD579F">
        <w:t>нафты</w:t>
      </w:r>
      <w:proofErr w:type="spellEnd"/>
      <w:r w:rsidRPr="00FD579F">
        <w:t xml:space="preserve">, полученного в ходе холостого испытания. В случае получения результата «менее 2 </w:t>
      </w:r>
      <w:proofErr w:type="spellStart"/>
      <w:r w:rsidRPr="00FD579F">
        <w:t>ppm</w:t>
      </w:r>
      <w:proofErr w:type="spellEnd"/>
      <w:r w:rsidRPr="00FD579F">
        <w:t xml:space="preserve">» проводится испытание образца нефти с добавлением смеси химических реагентов. </w:t>
      </w:r>
    </w:p>
    <w:p w14:paraId="5BED64F0" w14:textId="77777777" w:rsidR="0068259D" w:rsidRPr="000D792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0D792F">
        <w:t xml:space="preserve">Смешивают пробу </w:t>
      </w:r>
      <w:proofErr w:type="spellStart"/>
      <w:r w:rsidRPr="000D792F">
        <w:t>свежеотогнанной</w:t>
      </w:r>
      <w:proofErr w:type="spellEnd"/>
      <w:r w:rsidRPr="000D792F">
        <w:t xml:space="preserve"> и промытой </w:t>
      </w:r>
      <w:proofErr w:type="spellStart"/>
      <w:r w:rsidRPr="000D792F">
        <w:t>нафты</w:t>
      </w:r>
      <w:proofErr w:type="spellEnd"/>
      <w:r w:rsidRPr="000D792F">
        <w:t xml:space="preserve"> массой не менее (10,00±0,01) г с навеской внутреннего стандарта (1</w:t>
      </w:r>
      <w:r w:rsidR="00B21C5A" w:rsidRPr="000D792F">
        <w:t>0</w:t>
      </w:r>
      <w:r w:rsidRPr="000D792F">
        <w:t xml:space="preserve">.3.3.1.3) массой, равной произведению 0,1 на массу </w:t>
      </w:r>
      <w:proofErr w:type="spellStart"/>
      <w:r w:rsidRPr="000D792F">
        <w:t>градуировочного</w:t>
      </w:r>
      <w:proofErr w:type="spellEnd"/>
      <w:r w:rsidRPr="000D792F">
        <w:t xml:space="preserve"> раствора, г, используемого для приготовления </w:t>
      </w:r>
      <w:proofErr w:type="spellStart"/>
      <w:r w:rsidRPr="000D792F">
        <w:t>градуировочного</w:t>
      </w:r>
      <w:proofErr w:type="spellEnd"/>
      <w:r w:rsidRPr="000D792F">
        <w:t xml:space="preserve"> образца. </w:t>
      </w:r>
    </w:p>
    <w:p w14:paraId="3D462EC5" w14:textId="77777777" w:rsidR="0068259D" w:rsidRPr="000D792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0D792F">
        <w:t xml:space="preserve">Подготовленную пробу </w:t>
      </w:r>
      <w:proofErr w:type="spellStart"/>
      <w:r w:rsidRPr="000D792F">
        <w:t>нафты</w:t>
      </w:r>
      <w:proofErr w:type="spellEnd"/>
      <w:r w:rsidRPr="000D792F">
        <w:t xml:space="preserve"> с введенным внутренним стандартом (</w:t>
      </w:r>
      <w:r w:rsidR="00CC146F">
        <w:t xml:space="preserve">п. </w:t>
      </w:r>
      <w:r w:rsidRPr="000D792F">
        <w:t xml:space="preserve">12.3.2) помещают в кювету согласно инструкции на конкретный спектрометр. </w:t>
      </w:r>
    </w:p>
    <w:p w14:paraId="487CFE67" w14:textId="77777777" w:rsidR="0068259D" w:rsidRPr="000D792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0D792F">
        <w:t xml:space="preserve">После заполнения кюветы следует убедиться в отсутствии </w:t>
      </w:r>
      <w:proofErr w:type="spellStart"/>
      <w:r w:rsidRPr="000D792F">
        <w:t>подтекания</w:t>
      </w:r>
      <w:proofErr w:type="spellEnd"/>
      <w:r w:rsidRPr="000D792F">
        <w:t xml:space="preserve"> образца, при его обнаружении следует взять новую кювету и заполнить ее новой порцией образца. Испытание проводят в течение короткого времени после заполнения кюветы. </w:t>
      </w:r>
    </w:p>
    <w:p w14:paraId="7E389027" w14:textId="77777777" w:rsidR="0068259D" w:rsidRPr="000D792F" w:rsidRDefault="0068259D" w:rsidP="00755901">
      <w:pPr>
        <w:spacing w:before="120"/>
        <w:rPr>
          <w:szCs w:val="24"/>
        </w:rPr>
      </w:pPr>
      <w:r w:rsidRPr="000D792F">
        <w:rPr>
          <w:szCs w:val="24"/>
        </w:rPr>
        <w:t xml:space="preserve">От каждой подготовленной по </w:t>
      </w:r>
      <w:r w:rsidR="00CC146F">
        <w:rPr>
          <w:szCs w:val="24"/>
        </w:rPr>
        <w:t xml:space="preserve">п. </w:t>
      </w:r>
      <w:r w:rsidRPr="000D792F">
        <w:rPr>
          <w:szCs w:val="24"/>
        </w:rPr>
        <w:t>1</w:t>
      </w:r>
      <w:r w:rsidR="00B21C5A" w:rsidRPr="000D792F">
        <w:rPr>
          <w:szCs w:val="24"/>
        </w:rPr>
        <w:t>0</w:t>
      </w:r>
      <w:r w:rsidRPr="000D792F">
        <w:rPr>
          <w:szCs w:val="24"/>
        </w:rPr>
        <w:t xml:space="preserve">.3.2 пробы </w:t>
      </w:r>
      <w:proofErr w:type="spellStart"/>
      <w:r w:rsidRPr="000D792F">
        <w:rPr>
          <w:szCs w:val="24"/>
        </w:rPr>
        <w:t>нафты</w:t>
      </w:r>
      <w:proofErr w:type="spellEnd"/>
      <w:r w:rsidRPr="000D792F">
        <w:rPr>
          <w:szCs w:val="24"/>
        </w:rPr>
        <w:t xml:space="preserve"> готовят два образца (кюветы). Образцы контроля качества следует готовить точно таким же образом, как образцы неизвестного состава. </w:t>
      </w:r>
    </w:p>
    <w:p w14:paraId="5AFF2718" w14:textId="77777777" w:rsidR="0068259D" w:rsidRPr="000D792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0D792F">
        <w:t xml:space="preserve">Устанавливают кюветы с пробой в спектрометр (в пучок первичного излучения) в соответствии с инструкцией изготовителя. </w:t>
      </w:r>
    </w:p>
    <w:p w14:paraId="098BB889" w14:textId="77777777" w:rsidR="0068259D" w:rsidRPr="000D792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0D792F">
        <w:t xml:space="preserve">Вместе с двумя образцами пробы устанавливают образец для учета дрейфа. Учитывают дрейф автоматически, используя программное обеспечение спектрометра. </w:t>
      </w:r>
    </w:p>
    <w:p w14:paraId="50331A10" w14:textId="77777777" w:rsidR="0068259D" w:rsidRPr="000D792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0D792F">
        <w:t xml:space="preserve">Измерение интенсивности аналитических линий хлора, серы и висмута, а также вычисление массовой доли органических хлоридов проводят автоматически, используя программное обеспечение спектрометра. </w:t>
      </w:r>
    </w:p>
    <w:p w14:paraId="537BBDCA" w14:textId="77777777" w:rsidR="0068259D" w:rsidRPr="000D792F" w:rsidRDefault="0068259D" w:rsidP="00755901">
      <w:pPr>
        <w:pStyle w:val="aff2"/>
        <w:numPr>
          <w:ilvl w:val="0"/>
          <w:numId w:val="51"/>
        </w:numPr>
        <w:tabs>
          <w:tab w:val="left" w:pos="993"/>
        </w:tabs>
        <w:spacing w:before="120"/>
        <w:ind w:left="0" w:firstLine="0"/>
        <w:contextualSpacing w:val="0"/>
      </w:pPr>
      <w:r w:rsidRPr="000D792F">
        <w:t xml:space="preserve">Если содержание серы в образце </w:t>
      </w:r>
      <w:proofErr w:type="spellStart"/>
      <w:r w:rsidRPr="000D792F">
        <w:t>нафты</w:t>
      </w:r>
      <w:proofErr w:type="spellEnd"/>
      <w:r w:rsidRPr="000D792F">
        <w:t xml:space="preserve"> превышает 0,5% масс</w:t>
      </w:r>
      <w:proofErr w:type="gramStart"/>
      <w:r w:rsidRPr="000D792F">
        <w:t xml:space="preserve">., </w:t>
      </w:r>
      <w:proofErr w:type="gramEnd"/>
      <w:r w:rsidRPr="000D792F">
        <w:t>рекомендуется применять корректировку результатов определения массовой доли органических хлоридов на содержание серы, которую проводят автоматически, используя программное обеспечение спектрометра.</w:t>
      </w:r>
    </w:p>
    <w:p w14:paraId="4D2CD063" w14:textId="77777777" w:rsidR="000173E2" w:rsidRDefault="000173E2" w:rsidP="002A4245">
      <w:pPr>
        <w:rPr>
          <w:sz w:val="28"/>
          <w:szCs w:val="28"/>
        </w:r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4B435648" w14:textId="77777777" w:rsidR="0068259D" w:rsidRPr="0068259D" w:rsidRDefault="0068259D" w:rsidP="00FB6670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rFonts w:cs="Arial"/>
        </w:rPr>
      </w:pPr>
      <w:bookmarkStart w:id="67" w:name="_Toc135318644"/>
      <w:bookmarkStart w:id="68" w:name="_Toc135318732"/>
      <w:r>
        <w:rPr>
          <w:rFonts w:cs="Arial"/>
        </w:rPr>
        <w:lastRenderedPageBreak/>
        <w:t>ОБРАБОТКА РЕЗУЛЬТАТОВ ИЗМЕРЕНИЙ</w:t>
      </w:r>
      <w:bookmarkEnd w:id="67"/>
      <w:bookmarkEnd w:id="68"/>
    </w:p>
    <w:p w14:paraId="7151ECB5" w14:textId="77777777" w:rsidR="0068259D" w:rsidRPr="00040A1A" w:rsidRDefault="00BF2618" w:rsidP="00040A1A">
      <w:pPr>
        <w:pStyle w:val="aff2"/>
        <w:numPr>
          <w:ilvl w:val="0"/>
          <w:numId w:val="53"/>
        </w:numPr>
        <w:tabs>
          <w:tab w:val="left" w:pos="709"/>
        </w:tabs>
        <w:spacing w:before="240"/>
        <w:ind w:left="0" w:firstLine="0"/>
        <w:contextualSpacing w:val="0"/>
        <w:outlineLvl w:val="1"/>
        <w:rPr>
          <w:rFonts w:ascii="Arial" w:hAnsi="Arial" w:cs="Arial"/>
        </w:rPr>
      </w:pPr>
      <w:bookmarkStart w:id="69" w:name="_Toc135318733"/>
      <w:r w:rsidRPr="00BF2618">
        <w:rPr>
          <w:rFonts w:ascii="Arial" w:hAnsi="Arial" w:cs="Arial"/>
          <w:b/>
        </w:rPr>
        <w:t>ПОЛУЧЕНИЕ НАФТЫ</w:t>
      </w:r>
      <w:bookmarkEnd w:id="69"/>
    </w:p>
    <w:p w14:paraId="6EF2D2D0" w14:textId="77777777" w:rsidR="0068259D" w:rsidRPr="00FD579F" w:rsidRDefault="0068259D" w:rsidP="00755901">
      <w:pPr>
        <w:pStyle w:val="aff2"/>
        <w:numPr>
          <w:ilvl w:val="0"/>
          <w:numId w:val="54"/>
        </w:numPr>
        <w:tabs>
          <w:tab w:val="left" w:pos="851"/>
        </w:tabs>
        <w:spacing w:before="120"/>
        <w:ind w:left="0" w:firstLine="0"/>
        <w:contextualSpacing w:val="0"/>
      </w:pPr>
      <w:r w:rsidRPr="00FD579F">
        <w:t xml:space="preserve">Выход фракций </w:t>
      </w:r>
      <w:proofErr w:type="spellStart"/>
      <w:r w:rsidRPr="00FD579F">
        <w:t>нафты</w:t>
      </w:r>
      <w:proofErr w:type="spellEnd"/>
      <w:r w:rsidRPr="00FD579F">
        <w:t xml:space="preserve"> </w:t>
      </w:r>
      <w:r w:rsidRPr="00FD579F">
        <w:rPr>
          <w:i/>
        </w:rPr>
        <w:t>f</w:t>
      </w:r>
      <w:r w:rsidRPr="00FD579F">
        <w:t>, % масс</w:t>
      </w:r>
      <w:proofErr w:type="gramStart"/>
      <w:r w:rsidRPr="00FD579F">
        <w:t>.</w:t>
      </w:r>
      <w:proofErr w:type="gramEnd"/>
      <w:r w:rsidRPr="00FD579F">
        <w:t xml:space="preserve"> </w:t>
      </w:r>
      <w:proofErr w:type="gramStart"/>
      <w:r w:rsidRPr="00FD579F">
        <w:t>в</w:t>
      </w:r>
      <w:proofErr w:type="gramEnd"/>
      <w:r w:rsidRPr="00FD579F">
        <w:t>ычисляют по формуле</w:t>
      </w:r>
      <w:r w:rsidR="008A2383">
        <w:t>:</w:t>
      </w:r>
    </w:p>
    <w:p w14:paraId="748E6787" w14:textId="77777777" w:rsidR="0068259D" w:rsidRPr="0068259D" w:rsidRDefault="0068259D" w:rsidP="00755901">
      <w:pPr>
        <w:spacing w:before="120"/>
        <w:jc w:val="center"/>
        <w:rPr>
          <w:sz w:val="28"/>
          <w:szCs w:val="28"/>
        </w:rPr>
      </w:pPr>
      <w:r w:rsidRPr="0068259D">
        <w:rPr>
          <w:i/>
          <w:sz w:val="28"/>
          <w:szCs w:val="28"/>
        </w:rPr>
        <w:t>f</w:t>
      </w:r>
      <w:r w:rsidRPr="0068259D">
        <w:rPr>
          <w:sz w:val="28"/>
          <w:szCs w:val="28"/>
        </w:rPr>
        <w:t xml:space="preserve"> = </w:t>
      </w:r>
      <w:proofErr w:type="spellStart"/>
      <w:proofErr w:type="gramStart"/>
      <w:r w:rsidRPr="0068259D">
        <w:rPr>
          <w:i/>
          <w:sz w:val="28"/>
          <w:szCs w:val="28"/>
        </w:rPr>
        <w:t>m</w:t>
      </w:r>
      <w:proofErr w:type="gramEnd"/>
      <w:r w:rsidRPr="0068259D">
        <w:rPr>
          <w:sz w:val="28"/>
          <w:szCs w:val="28"/>
          <w:vertAlign w:val="subscript"/>
        </w:rPr>
        <w:t>н</w:t>
      </w:r>
      <w:proofErr w:type="spellEnd"/>
      <w:r w:rsidRPr="0068259D">
        <w:rPr>
          <w:sz w:val="28"/>
          <w:szCs w:val="28"/>
        </w:rPr>
        <w:t>/</w:t>
      </w:r>
      <w:proofErr w:type="spellStart"/>
      <w:r w:rsidRPr="0068259D">
        <w:rPr>
          <w:i/>
          <w:sz w:val="28"/>
          <w:szCs w:val="28"/>
        </w:rPr>
        <w:t>m</w:t>
      </w:r>
      <w:r w:rsidRPr="0068259D">
        <w:rPr>
          <w:sz w:val="28"/>
          <w:szCs w:val="28"/>
          <w:vertAlign w:val="subscript"/>
        </w:rPr>
        <w:t>с</w:t>
      </w:r>
      <w:proofErr w:type="spellEnd"/>
      <w:r w:rsidRPr="0068259D">
        <w:rPr>
          <w:sz w:val="28"/>
          <w:szCs w:val="28"/>
        </w:rPr>
        <w:t>*100</w:t>
      </w:r>
      <w:r w:rsidR="00CA16A8">
        <w:rPr>
          <w:sz w:val="28"/>
          <w:szCs w:val="28"/>
        </w:rPr>
        <w:t>,</w:t>
      </w:r>
    </w:p>
    <w:p w14:paraId="33FC332A" w14:textId="77777777" w:rsidR="00C43F01" w:rsidRDefault="0068259D" w:rsidP="00755901">
      <w:pPr>
        <w:spacing w:before="120"/>
        <w:ind w:left="567"/>
        <w:rPr>
          <w:szCs w:val="24"/>
        </w:rPr>
      </w:pPr>
      <w:r w:rsidRPr="00755901">
        <w:rPr>
          <w:szCs w:val="24"/>
        </w:rPr>
        <w:t>где</w:t>
      </w:r>
      <w:r w:rsidR="00C43F01">
        <w:rPr>
          <w:szCs w:val="24"/>
        </w:rPr>
        <w:t>:</w:t>
      </w:r>
    </w:p>
    <w:p w14:paraId="16268A86" w14:textId="56C3DD0C" w:rsidR="0068259D" w:rsidRPr="00755901" w:rsidRDefault="0068259D" w:rsidP="00755901">
      <w:pPr>
        <w:spacing w:before="120"/>
        <w:ind w:left="567"/>
        <w:rPr>
          <w:szCs w:val="24"/>
        </w:rPr>
      </w:pPr>
      <w:proofErr w:type="spellStart"/>
      <w:proofErr w:type="gramStart"/>
      <w:r w:rsidRPr="00755901">
        <w:rPr>
          <w:i/>
          <w:szCs w:val="24"/>
        </w:rPr>
        <w:t>m</w:t>
      </w:r>
      <w:proofErr w:type="gramEnd"/>
      <w:r w:rsidRPr="00755901">
        <w:rPr>
          <w:szCs w:val="24"/>
          <w:vertAlign w:val="subscript"/>
        </w:rPr>
        <w:t>н</w:t>
      </w:r>
      <w:proofErr w:type="spellEnd"/>
      <w:r w:rsidRPr="00755901">
        <w:rPr>
          <w:szCs w:val="24"/>
        </w:rPr>
        <w:t xml:space="preserve"> – масса собранной фракции </w:t>
      </w:r>
      <w:proofErr w:type="spellStart"/>
      <w:r w:rsidRPr="00755901">
        <w:rPr>
          <w:szCs w:val="24"/>
        </w:rPr>
        <w:t>нафты</w:t>
      </w:r>
      <w:proofErr w:type="spellEnd"/>
      <w:r w:rsidRPr="00755901">
        <w:rPr>
          <w:szCs w:val="24"/>
        </w:rPr>
        <w:t>, г;</w:t>
      </w:r>
    </w:p>
    <w:p w14:paraId="5F9D007C" w14:textId="77777777" w:rsidR="0068259D" w:rsidRPr="00755901" w:rsidRDefault="0068259D" w:rsidP="00755901">
      <w:pPr>
        <w:spacing w:before="120"/>
        <w:ind w:left="567"/>
        <w:rPr>
          <w:szCs w:val="24"/>
        </w:rPr>
      </w:pPr>
      <w:proofErr w:type="spellStart"/>
      <w:proofErr w:type="gramStart"/>
      <w:r w:rsidRPr="00755901">
        <w:rPr>
          <w:i/>
          <w:szCs w:val="24"/>
        </w:rPr>
        <w:t>m</w:t>
      </w:r>
      <w:proofErr w:type="gramEnd"/>
      <w:r w:rsidRPr="00755901">
        <w:rPr>
          <w:szCs w:val="24"/>
          <w:vertAlign w:val="subscript"/>
        </w:rPr>
        <w:t>с</w:t>
      </w:r>
      <w:proofErr w:type="spellEnd"/>
      <w:r w:rsidRPr="00755901">
        <w:rPr>
          <w:szCs w:val="24"/>
        </w:rPr>
        <w:t xml:space="preserve"> – масса перегоняемого образца, г.</w:t>
      </w:r>
    </w:p>
    <w:p w14:paraId="25286BAA" w14:textId="77777777" w:rsidR="0068259D" w:rsidRPr="00755901" w:rsidRDefault="0068259D" w:rsidP="00755901">
      <w:pPr>
        <w:pStyle w:val="aff2"/>
        <w:numPr>
          <w:ilvl w:val="0"/>
          <w:numId w:val="54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Плотность ρ, </w:t>
      </w:r>
      <w:proofErr w:type="gramStart"/>
      <w:r w:rsidRPr="00755901">
        <w:t>г</w:t>
      </w:r>
      <w:proofErr w:type="gramEnd"/>
      <w:r w:rsidRPr="00755901">
        <w:t>/см</w:t>
      </w:r>
      <w:r w:rsidRPr="00755901">
        <w:rPr>
          <w:vertAlign w:val="superscript"/>
        </w:rPr>
        <w:t>3</w:t>
      </w:r>
      <w:r w:rsidRPr="00755901">
        <w:t>, вычисляют по формуле</w:t>
      </w:r>
      <w:r w:rsidR="008A2383">
        <w:t>:</w:t>
      </w:r>
    </w:p>
    <w:p w14:paraId="1AB731B3" w14:textId="77777777" w:rsidR="0068259D" w:rsidRPr="0068259D" w:rsidRDefault="0068259D" w:rsidP="00755901">
      <w:pPr>
        <w:spacing w:before="120"/>
        <w:jc w:val="center"/>
        <w:rPr>
          <w:i/>
          <w:sz w:val="28"/>
          <w:szCs w:val="28"/>
        </w:rPr>
      </w:pPr>
      <w:r w:rsidRPr="0068259D">
        <w:rPr>
          <w:i/>
          <w:sz w:val="28"/>
          <w:szCs w:val="28"/>
        </w:rPr>
        <w:t>ρ</w:t>
      </w:r>
      <w:r w:rsidRPr="0068259D">
        <w:rPr>
          <w:sz w:val="28"/>
          <w:szCs w:val="28"/>
        </w:rPr>
        <w:t xml:space="preserve"> = </w:t>
      </w:r>
      <w:r w:rsidRPr="0068259D">
        <w:rPr>
          <w:i/>
          <w:sz w:val="28"/>
          <w:szCs w:val="28"/>
        </w:rPr>
        <w:t>m</w:t>
      </w:r>
      <w:r w:rsidRPr="0068259D">
        <w:rPr>
          <w:sz w:val="28"/>
          <w:szCs w:val="28"/>
        </w:rPr>
        <w:t>/</w:t>
      </w:r>
      <w:r w:rsidRPr="0068259D">
        <w:rPr>
          <w:i/>
          <w:sz w:val="28"/>
          <w:szCs w:val="28"/>
        </w:rPr>
        <w:t>V</w:t>
      </w:r>
      <w:r w:rsidR="00CA16A8">
        <w:rPr>
          <w:i/>
          <w:sz w:val="28"/>
          <w:szCs w:val="28"/>
        </w:rPr>
        <w:t>,</w:t>
      </w:r>
    </w:p>
    <w:p w14:paraId="3BFEA68A" w14:textId="77777777" w:rsidR="00C43F01" w:rsidRDefault="0068259D" w:rsidP="00C43F01">
      <w:pPr>
        <w:spacing w:before="120"/>
        <w:ind w:leftChars="236" w:left="566"/>
        <w:rPr>
          <w:szCs w:val="24"/>
        </w:rPr>
      </w:pPr>
      <w:r w:rsidRPr="00755901">
        <w:rPr>
          <w:szCs w:val="24"/>
        </w:rPr>
        <w:t>где</w:t>
      </w:r>
      <w:r w:rsidR="00C43F01">
        <w:rPr>
          <w:szCs w:val="24"/>
        </w:rPr>
        <w:t>:</w:t>
      </w:r>
    </w:p>
    <w:p w14:paraId="00FA6ACF" w14:textId="670DB5F0" w:rsidR="0068259D" w:rsidRPr="00755901" w:rsidRDefault="0068259D" w:rsidP="00C43F01">
      <w:pPr>
        <w:spacing w:before="120"/>
        <w:ind w:leftChars="236" w:left="566"/>
        <w:rPr>
          <w:szCs w:val="24"/>
        </w:rPr>
      </w:pPr>
      <w:r w:rsidRPr="00755901">
        <w:rPr>
          <w:i/>
          <w:szCs w:val="24"/>
        </w:rPr>
        <w:t>m</w:t>
      </w:r>
      <w:r w:rsidRPr="00755901">
        <w:rPr>
          <w:szCs w:val="24"/>
        </w:rPr>
        <w:t xml:space="preserve"> – масса образца, </w:t>
      </w:r>
      <w:proofErr w:type="gramStart"/>
      <w:r w:rsidRPr="00755901">
        <w:rPr>
          <w:szCs w:val="24"/>
        </w:rPr>
        <w:t>г</w:t>
      </w:r>
      <w:proofErr w:type="gramEnd"/>
      <w:r w:rsidRPr="00755901">
        <w:rPr>
          <w:szCs w:val="24"/>
        </w:rPr>
        <w:t>;</w:t>
      </w:r>
    </w:p>
    <w:p w14:paraId="21E04551" w14:textId="77777777" w:rsidR="0068259D" w:rsidRPr="00755901" w:rsidRDefault="0068259D" w:rsidP="00C43F01">
      <w:pPr>
        <w:spacing w:before="120"/>
        <w:ind w:leftChars="236" w:left="566"/>
        <w:rPr>
          <w:szCs w:val="24"/>
        </w:rPr>
      </w:pPr>
      <w:r w:rsidRPr="00755901">
        <w:rPr>
          <w:i/>
          <w:szCs w:val="24"/>
        </w:rPr>
        <w:t>V</w:t>
      </w:r>
      <w:r w:rsidRPr="00755901">
        <w:rPr>
          <w:szCs w:val="24"/>
        </w:rPr>
        <w:t xml:space="preserve"> – объем образца, см</w:t>
      </w:r>
      <w:r w:rsidRPr="00755901">
        <w:rPr>
          <w:szCs w:val="24"/>
          <w:vertAlign w:val="superscript"/>
        </w:rPr>
        <w:t>3</w:t>
      </w:r>
      <w:r w:rsidRPr="00755901">
        <w:rPr>
          <w:szCs w:val="24"/>
        </w:rPr>
        <w:t>.</w:t>
      </w:r>
    </w:p>
    <w:p w14:paraId="33CFFE28" w14:textId="77777777" w:rsidR="0068259D" w:rsidRPr="00755901" w:rsidRDefault="0068259D" w:rsidP="00755901">
      <w:pPr>
        <w:pStyle w:val="aff2"/>
        <w:numPr>
          <w:ilvl w:val="0"/>
          <w:numId w:val="54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Вычисляют массовую долю хлорорганических соединений (массовую долю органических хлоридов) в </w:t>
      </w:r>
      <w:proofErr w:type="spellStart"/>
      <w:r w:rsidRPr="00755901">
        <w:t>нафте</w:t>
      </w:r>
      <w:proofErr w:type="spellEnd"/>
      <w:r w:rsidRPr="00755901">
        <w:t xml:space="preserve"> (</w:t>
      </w:r>
      <w:proofErr w:type="spellStart"/>
      <w:r w:rsidRPr="00755901">
        <w:rPr>
          <w:i/>
        </w:rPr>
        <w:t>Х</w:t>
      </w:r>
      <w:r w:rsidRPr="00755901">
        <w:rPr>
          <w:vertAlign w:val="subscript"/>
        </w:rPr>
        <w:t>хол</w:t>
      </w:r>
      <w:proofErr w:type="spellEnd"/>
      <w:r w:rsidRPr="00755901">
        <w:t>,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 xml:space="preserve">, мкг/г)) и в пробе </w:t>
      </w:r>
      <w:proofErr w:type="spellStart"/>
      <w:r w:rsidRPr="00755901">
        <w:t>нафты</w:t>
      </w:r>
      <w:proofErr w:type="spellEnd"/>
      <w:r w:rsidRPr="00755901">
        <w:t>, полученной из нефти с добавлением смеси химических реагентов (</w:t>
      </w:r>
      <w:proofErr w:type="spellStart"/>
      <w:r w:rsidRPr="00755901">
        <w:rPr>
          <w:i/>
        </w:rPr>
        <w:t>Х</w:t>
      </w:r>
      <w:r w:rsidRPr="00755901">
        <w:rPr>
          <w:vertAlign w:val="subscript"/>
        </w:rPr>
        <w:t>реаг</w:t>
      </w:r>
      <w:proofErr w:type="spellEnd"/>
      <w:r w:rsidRPr="00755901">
        <w:rPr>
          <w:vertAlign w:val="subscript"/>
        </w:rPr>
        <w:t xml:space="preserve"> i</w:t>
      </w:r>
      <w:r w:rsidRPr="00755901">
        <w:t>, млн</w:t>
      </w:r>
      <w:r w:rsidRPr="00755901">
        <w:rPr>
          <w:vertAlign w:val="superscript"/>
        </w:rPr>
        <w:t>-1</w:t>
      </w:r>
      <w:r w:rsidRPr="00755901">
        <w:t xml:space="preserve"> (</w:t>
      </w:r>
      <w:proofErr w:type="spellStart"/>
      <w:r w:rsidRPr="00755901">
        <w:t>ppm</w:t>
      </w:r>
      <w:proofErr w:type="spellEnd"/>
      <w:r w:rsidRPr="00755901">
        <w:t xml:space="preserve">, мкг/г)) в </w:t>
      </w:r>
      <w:proofErr w:type="spellStart"/>
      <w:r w:rsidRPr="00755901">
        <w:t>нафте</w:t>
      </w:r>
      <w:proofErr w:type="spellEnd"/>
      <w:r w:rsidRPr="00755901">
        <w:t xml:space="preserve"> автоматически по </w:t>
      </w:r>
      <w:proofErr w:type="spellStart"/>
      <w:r w:rsidRPr="00755901">
        <w:t>градуировочной</w:t>
      </w:r>
      <w:proofErr w:type="spellEnd"/>
      <w:r w:rsidRPr="00755901">
        <w:t xml:space="preserve"> характеристике.</w:t>
      </w:r>
    </w:p>
    <w:p w14:paraId="4D561FAE" w14:textId="77777777" w:rsidR="0068259D" w:rsidRPr="00755901" w:rsidRDefault="0068259D" w:rsidP="00755901">
      <w:pPr>
        <w:pStyle w:val="aff2"/>
        <w:numPr>
          <w:ilvl w:val="0"/>
          <w:numId w:val="54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В случае получения результата «менее 2 </w:t>
      </w:r>
      <w:proofErr w:type="spellStart"/>
      <w:r w:rsidRPr="00755901">
        <w:t>ppm</w:t>
      </w:r>
      <w:proofErr w:type="spellEnd"/>
      <w:r w:rsidRPr="00755901">
        <w:t>» для холостой пробы (</w:t>
      </w:r>
      <w:proofErr w:type="spellStart"/>
      <w:r w:rsidRPr="00755901">
        <w:rPr>
          <w:i/>
        </w:rPr>
        <w:t>Х</w:t>
      </w:r>
      <w:r w:rsidRPr="00755901">
        <w:rPr>
          <w:vertAlign w:val="subscript"/>
        </w:rPr>
        <w:t>хол</w:t>
      </w:r>
      <w:proofErr w:type="spellEnd"/>
      <w:r w:rsidRPr="00755901">
        <w:t>) проводится испытание образца нефти с добавлением смеси химических реагентов.</w:t>
      </w:r>
    </w:p>
    <w:p w14:paraId="7C0A41EB" w14:textId="77777777" w:rsidR="0068259D" w:rsidRPr="00755901" w:rsidRDefault="0068259D" w:rsidP="00755901">
      <w:pPr>
        <w:spacing w:before="120"/>
        <w:rPr>
          <w:szCs w:val="24"/>
        </w:rPr>
      </w:pPr>
      <w:r w:rsidRPr="00755901">
        <w:rPr>
          <w:szCs w:val="24"/>
        </w:rPr>
        <w:t xml:space="preserve">При получении результата измерений равного или более 2 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 xml:space="preserve"> для испытания смеси химических реагентов необходимо использовать другой образец нефти (или «модель нефти»). </w:t>
      </w:r>
    </w:p>
    <w:p w14:paraId="308FC584" w14:textId="77777777" w:rsidR="0068259D" w:rsidRPr="00755901" w:rsidRDefault="0068259D" w:rsidP="00755901">
      <w:pPr>
        <w:pStyle w:val="aff2"/>
        <w:numPr>
          <w:ilvl w:val="0"/>
          <w:numId w:val="54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>За результат измерений принимают среднее арифметическое результатов двух последовательных определений пробы со смесью химических реагентов (</w:t>
      </w:r>
      <w:proofErr w:type="spellStart"/>
      <w:r w:rsidRPr="00755901">
        <w:t>Х̅</w:t>
      </w:r>
      <w:r w:rsidRPr="00755901">
        <w:rPr>
          <w:vertAlign w:val="subscript"/>
        </w:rPr>
        <w:t>реаг</w:t>
      </w:r>
      <w:proofErr w:type="spellEnd"/>
      <w:r w:rsidRPr="00755901">
        <w:t>), полученных в условиях повторяемости, для которых выполняется условие приемлемости:</w:t>
      </w:r>
    </w:p>
    <w:p w14:paraId="16991739" w14:textId="77777777" w:rsidR="0068259D" w:rsidRPr="0068259D" w:rsidRDefault="0068259D" w:rsidP="00755901">
      <w:pPr>
        <w:spacing w:before="120"/>
        <w:jc w:val="center"/>
        <w:rPr>
          <w:sz w:val="28"/>
          <w:szCs w:val="28"/>
          <w:vertAlign w:val="subscript"/>
        </w:rPr>
      </w:pPr>
      <w:r w:rsidRPr="0068259D">
        <w:rPr>
          <w:sz w:val="28"/>
          <w:szCs w:val="28"/>
        </w:rPr>
        <w:t xml:space="preserve">| </w:t>
      </w:r>
      <w:r w:rsidRPr="0068259D">
        <w:rPr>
          <w:i/>
          <w:sz w:val="28"/>
          <w:szCs w:val="28"/>
        </w:rPr>
        <w:t>Х</w:t>
      </w:r>
      <w:r w:rsidRPr="0068259D">
        <w:rPr>
          <w:sz w:val="28"/>
          <w:szCs w:val="28"/>
          <w:vertAlign w:val="subscript"/>
        </w:rPr>
        <w:t>реаг</w:t>
      </w:r>
      <w:proofErr w:type="gramStart"/>
      <w:r w:rsidRPr="0068259D">
        <w:rPr>
          <w:sz w:val="28"/>
          <w:szCs w:val="28"/>
          <w:vertAlign w:val="subscript"/>
        </w:rPr>
        <w:t>1</w:t>
      </w:r>
      <w:proofErr w:type="gramEnd"/>
      <w:r w:rsidRPr="0068259D">
        <w:rPr>
          <w:sz w:val="28"/>
          <w:szCs w:val="28"/>
        </w:rPr>
        <w:t xml:space="preserve"> – </w:t>
      </w:r>
      <w:r w:rsidRPr="0068259D">
        <w:rPr>
          <w:i/>
          <w:sz w:val="28"/>
          <w:szCs w:val="28"/>
        </w:rPr>
        <w:t>Х</w:t>
      </w:r>
      <w:r w:rsidRPr="0068259D">
        <w:rPr>
          <w:sz w:val="28"/>
          <w:szCs w:val="28"/>
          <w:vertAlign w:val="subscript"/>
        </w:rPr>
        <w:t>реаг2</w:t>
      </w:r>
      <w:r w:rsidRPr="0068259D">
        <w:rPr>
          <w:sz w:val="28"/>
          <w:szCs w:val="28"/>
        </w:rPr>
        <w:t xml:space="preserve"> | ≤ r </w:t>
      </w:r>
      <w:proofErr w:type="spellStart"/>
      <w:r w:rsidRPr="0068259D">
        <w:rPr>
          <w:i/>
          <w:sz w:val="28"/>
          <w:szCs w:val="28"/>
        </w:rPr>
        <w:t>x̅</w:t>
      </w:r>
      <w:r w:rsidRPr="0068259D">
        <w:rPr>
          <w:sz w:val="28"/>
          <w:szCs w:val="28"/>
          <w:vertAlign w:val="subscript"/>
        </w:rPr>
        <w:t>реаг</w:t>
      </w:r>
      <w:proofErr w:type="spellEnd"/>
      <w:r w:rsidR="00CA16A8">
        <w:rPr>
          <w:sz w:val="28"/>
          <w:szCs w:val="28"/>
          <w:vertAlign w:val="subscript"/>
        </w:rPr>
        <w:t>,</w:t>
      </w:r>
    </w:p>
    <w:p w14:paraId="3E85BF77" w14:textId="77777777" w:rsidR="00C43F01" w:rsidRDefault="0068259D" w:rsidP="00755901">
      <w:pPr>
        <w:spacing w:before="120"/>
        <w:ind w:left="567"/>
        <w:rPr>
          <w:szCs w:val="24"/>
        </w:rPr>
      </w:pPr>
      <w:r w:rsidRPr="00755901">
        <w:rPr>
          <w:szCs w:val="24"/>
        </w:rPr>
        <w:t>где</w:t>
      </w:r>
      <w:r w:rsidR="00C43F01">
        <w:rPr>
          <w:szCs w:val="24"/>
        </w:rPr>
        <w:t>:</w:t>
      </w:r>
    </w:p>
    <w:p w14:paraId="0A1C9703" w14:textId="55D6B502" w:rsidR="0068259D" w:rsidRPr="00755901" w:rsidRDefault="0068259D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</w:rPr>
        <w:t>Х</w:t>
      </w:r>
      <w:r w:rsidRPr="00755901">
        <w:rPr>
          <w:szCs w:val="24"/>
          <w:vertAlign w:val="subscript"/>
        </w:rPr>
        <w:t>реаг</w:t>
      </w:r>
      <w:proofErr w:type="gramStart"/>
      <w:r w:rsidRPr="00755901">
        <w:rPr>
          <w:szCs w:val="24"/>
          <w:vertAlign w:val="subscript"/>
        </w:rPr>
        <w:t>1</w:t>
      </w:r>
      <w:proofErr w:type="gramEnd"/>
      <w:r w:rsidRPr="00755901">
        <w:rPr>
          <w:szCs w:val="24"/>
        </w:rPr>
        <w:t xml:space="preserve">, </w:t>
      </w:r>
      <w:r w:rsidRPr="00755901">
        <w:rPr>
          <w:i/>
          <w:szCs w:val="24"/>
        </w:rPr>
        <w:t>Х</w:t>
      </w:r>
      <w:r w:rsidRPr="00755901">
        <w:rPr>
          <w:szCs w:val="24"/>
          <w:vertAlign w:val="subscript"/>
        </w:rPr>
        <w:t>реаг2</w:t>
      </w:r>
      <w:r w:rsidRPr="00755901">
        <w:rPr>
          <w:szCs w:val="24"/>
        </w:rPr>
        <w:t xml:space="preserve"> – результаты определения в условиях повторяемости, млн</w:t>
      </w:r>
      <w:r w:rsidRPr="00755901">
        <w:rPr>
          <w:szCs w:val="24"/>
          <w:vertAlign w:val="superscript"/>
        </w:rPr>
        <w:t>-1</w:t>
      </w:r>
      <w:r w:rsidRPr="00755901">
        <w:rPr>
          <w:szCs w:val="24"/>
        </w:rPr>
        <w:t xml:space="preserve"> (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>, мкг/г);</w:t>
      </w:r>
    </w:p>
    <w:p w14:paraId="05DA1580" w14:textId="77777777" w:rsidR="0068259D" w:rsidRPr="0068259D" w:rsidRDefault="0068259D" w:rsidP="00755901">
      <w:pPr>
        <w:spacing w:before="120"/>
        <w:ind w:left="567"/>
        <w:rPr>
          <w:sz w:val="28"/>
          <w:szCs w:val="28"/>
        </w:rPr>
      </w:pPr>
      <w:r w:rsidRPr="00755901">
        <w:rPr>
          <w:szCs w:val="24"/>
        </w:rPr>
        <w:t xml:space="preserve">r </w:t>
      </w:r>
      <w:proofErr w:type="spellStart"/>
      <w:r w:rsidRPr="00755901">
        <w:rPr>
          <w:i/>
          <w:szCs w:val="24"/>
        </w:rPr>
        <w:t>x̅</w:t>
      </w:r>
      <w:r w:rsidRPr="00755901">
        <w:rPr>
          <w:szCs w:val="24"/>
          <w:vertAlign w:val="subscript"/>
        </w:rPr>
        <w:t>реаг</w:t>
      </w:r>
      <w:proofErr w:type="spellEnd"/>
      <w:r w:rsidRPr="00755901">
        <w:rPr>
          <w:szCs w:val="24"/>
        </w:rPr>
        <w:t xml:space="preserve"> – значение предела повторяемости, 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 xml:space="preserve"> (</w:t>
      </w:r>
      <w:r w:rsidR="00CC146F">
        <w:rPr>
          <w:szCs w:val="24"/>
        </w:rPr>
        <w:t>Т</w:t>
      </w:r>
      <w:r w:rsidR="00CC146F" w:rsidRPr="00755901">
        <w:rPr>
          <w:szCs w:val="24"/>
        </w:rPr>
        <w:t xml:space="preserve">аблица </w:t>
      </w:r>
      <w:r w:rsidRPr="00755901">
        <w:rPr>
          <w:szCs w:val="24"/>
        </w:rPr>
        <w:t>1).</w:t>
      </w:r>
    </w:p>
    <w:p w14:paraId="1A7786F3" w14:textId="77777777" w:rsidR="0068259D" w:rsidRPr="00755901" w:rsidRDefault="0068259D" w:rsidP="00755901">
      <w:pPr>
        <w:spacing w:before="120"/>
        <w:rPr>
          <w:szCs w:val="24"/>
        </w:rPr>
      </w:pPr>
      <w:r w:rsidRPr="00755901">
        <w:rPr>
          <w:szCs w:val="24"/>
        </w:rPr>
        <w:t>Если условие повторяемости не выполняется, повторяют испытание.</w:t>
      </w:r>
    </w:p>
    <w:p w14:paraId="7680DBA3" w14:textId="77777777" w:rsidR="0068259D" w:rsidRPr="00755901" w:rsidRDefault="0068259D" w:rsidP="00755901">
      <w:pPr>
        <w:pStyle w:val="aff2"/>
        <w:numPr>
          <w:ilvl w:val="0"/>
          <w:numId w:val="54"/>
        </w:numPr>
        <w:tabs>
          <w:tab w:val="left" w:pos="851"/>
        </w:tabs>
        <w:spacing w:before="120"/>
        <w:ind w:left="0" w:firstLine="0"/>
        <w:contextualSpacing w:val="0"/>
      </w:pPr>
      <w:r w:rsidRPr="00755901">
        <w:t xml:space="preserve">На основании полученного значения </w:t>
      </w:r>
      <w:proofErr w:type="spellStart"/>
      <w:r w:rsidRPr="00755901">
        <w:rPr>
          <w:i/>
        </w:rPr>
        <w:t>X̅</w:t>
      </w:r>
      <w:r w:rsidRPr="00755901">
        <w:rPr>
          <w:vertAlign w:val="subscript"/>
        </w:rPr>
        <w:t>pear</w:t>
      </w:r>
      <w:proofErr w:type="spellEnd"/>
      <w:r w:rsidRPr="00755901">
        <w:t xml:space="preserve"> определяют присутствие и массовую долю хлорорганических соединений (массовую долю </w:t>
      </w:r>
      <w:proofErr w:type="gramStart"/>
      <w:r w:rsidRPr="00755901">
        <w:t>органический</w:t>
      </w:r>
      <w:proofErr w:type="gramEnd"/>
      <w:r w:rsidRPr="00755901">
        <w:t xml:space="preserve"> хлоридов), образованных </w:t>
      </w:r>
      <w:proofErr w:type="spellStart"/>
      <w:r w:rsidRPr="00755901">
        <w:t>техногенно</w:t>
      </w:r>
      <w:proofErr w:type="spellEnd"/>
      <w:r w:rsidRPr="00755901">
        <w:t xml:space="preserve"> в результате взаимодействия химических реагентов между собой/с нефтью.</w:t>
      </w:r>
    </w:p>
    <w:p w14:paraId="4876E15E" w14:textId="77777777" w:rsidR="0068259D" w:rsidRPr="00755901" w:rsidRDefault="0068259D" w:rsidP="00755901">
      <w:pPr>
        <w:spacing w:before="120"/>
        <w:rPr>
          <w:szCs w:val="24"/>
        </w:rPr>
      </w:pPr>
      <w:r w:rsidRPr="00755901">
        <w:rPr>
          <w:szCs w:val="24"/>
        </w:rPr>
        <w:t xml:space="preserve">В случае получения результата «менее 2 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 xml:space="preserve">» делается вывод об отсутствии хлорорганических соединений (органический хлоридов), образованных </w:t>
      </w:r>
      <w:proofErr w:type="spellStart"/>
      <w:r w:rsidRPr="00755901">
        <w:rPr>
          <w:szCs w:val="24"/>
        </w:rPr>
        <w:t>техногенно</w:t>
      </w:r>
      <w:proofErr w:type="spellEnd"/>
      <w:r w:rsidRPr="00755901">
        <w:rPr>
          <w:szCs w:val="24"/>
        </w:rPr>
        <w:t xml:space="preserve"> в результате взаимодействия химических реагентов между собой/с нефтью.</w:t>
      </w:r>
    </w:p>
    <w:p w14:paraId="13B0B562" w14:textId="77777777" w:rsidR="0068259D" w:rsidRPr="00755901" w:rsidRDefault="0068259D" w:rsidP="00C43F01">
      <w:pPr>
        <w:spacing w:before="120"/>
        <w:rPr>
          <w:szCs w:val="24"/>
        </w:rPr>
      </w:pPr>
      <w:r w:rsidRPr="00755901">
        <w:rPr>
          <w:szCs w:val="24"/>
        </w:rPr>
        <w:t xml:space="preserve">В случае получения результата, равного или более 2 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 xml:space="preserve">, делается вывод о присутствии хлорорганических соединений (органический хлоридов), образованных </w:t>
      </w:r>
      <w:proofErr w:type="spellStart"/>
      <w:r w:rsidRPr="00755901">
        <w:rPr>
          <w:szCs w:val="24"/>
        </w:rPr>
        <w:t>техногенно</w:t>
      </w:r>
      <w:proofErr w:type="spellEnd"/>
      <w:r w:rsidRPr="00755901">
        <w:rPr>
          <w:szCs w:val="24"/>
        </w:rPr>
        <w:t xml:space="preserve"> в результате взаимодействия химических реагентов между собой/с нефтью, при этом массовую долю хлорорганических соединений (органический хлоридов), млн</w:t>
      </w:r>
      <w:r w:rsidRPr="00755901">
        <w:rPr>
          <w:szCs w:val="24"/>
          <w:vertAlign w:val="superscript"/>
        </w:rPr>
        <w:t>-1</w:t>
      </w:r>
      <w:r w:rsidRPr="00755901">
        <w:rPr>
          <w:szCs w:val="24"/>
        </w:rPr>
        <w:t xml:space="preserve"> (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>, мкг/г) можно рассчитать по формуле:</w:t>
      </w:r>
    </w:p>
    <w:p w14:paraId="7D2B2918" w14:textId="77777777" w:rsidR="0068259D" w:rsidRPr="0068259D" w:rsidRDefault="0068259D" w:rsidP="00040A1A">
      <w:pPr>
        <w:keepNext/>
        <w:keepLines/>
        <w:widowControl w:val="0"/>
        <w:spacing w:before="120"/>
        <w:jc w:val="center"/>
        <w:rPr>
          <w:sz w:val="28"/>
          <w:szCs w:val="28"/>
        </w:rPr>
      </w:pPr>
      <w:r w:rsidRPr="0068259D">
        <w:rPr>
          <w:i/>
          <w:sz w:val="28"/>
          <w:szCs w:val="28"/>
        </w:rPr>
        <w:lastRenderedPageBreak/>
        <w:t>Z</w:t>
      </w:r>
      <w:r w:rsidRPr="0068259D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реаг</m:t>
                </m:r>
                <m:ctrl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vertAlign w:val="subscript"/>
              </w:rPr>
              <m:t>*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100</m:t>
                </m:r>
              </m:den>
            </m:f>
          </m:den>
        </m:f>
      </m:oMath>
      <w:r w:rsidR="00CC146F">
        <w:rPr>
          <w:sz w:val="28"/>
          <w:szCs w:val="28"/>
        </w:rPr>
        <w:t>,</w:t>
      </w:r>
    </w:p>
    <w:p w14:paraId="5E2F8223" w14:textId="77777777" w:rsidR="00C43F01" w:rsidRDefault="0068259D" w:rsidP="00755901">
      <w:pPr>
        <w:spacing w:before="120"/>
        <w:ind w:left="567"/>
        <w:rPr>
          <w:szCs w:val="24"/>
        </w:rPr>
      </w:pPr>
      <w:r w:rsidRPr="00755901">
        <w:rPr>
          <w:szCs w:val="24"/>
        </w:rPr>
        <w:t>где</w:t>
      </w:r>
      <w:r w:rsidR="00C43F01">
        <w:rPr>
          <w:szCs w:val="24"/>
        </w:rPr>
        <w:t>:</w:t>
      </w:r>
    </w:p>
    <w:p w14:paraId="7BD47C45" w14:textId="256EF90B" w:rsidR="0068259D" w:rsidRPr="00755901" w:rsidRDefault="0068259D" w:rsidP="00755901">
      <w:pPr>
        <w:spacing w:before="120"/>
        <w:ind w:left="567"/>
        <w:rPr>
          <w:szCs w:val="24"/>
        </w:rPr>
      </w:pPr>
      <w:proofErr w:type="spellStart"/>
      <w:r w:rsidRPr="00755901">
        <w:rPr>
          <w:i/>
          <w:szCs w:val="24"/>
        </w:rPr>
        <w:t>X̅</w:t>
      </w:r>
      <w:r w:rsidRPr="00755901">
        <w:rPr>
          <w:szCs w:val="24"/>
          <w:vertAlign w:val="subscript"/>
        </w:rPr>
        <w:t>реаг</w:t>
      </w:r>
      <w:proofErr w:type="spellEnd"/>
      <w:r w:rsidRPr="00755901">
        <w:rPr>
          <w:szCs w:val="24"/>
        </w:rPr>
        <w:t xml:space="preserve"> – среднее значение массовой доли хлорорганических соединений в </w:t>
      </w:r>
      <w:proofErr w:type="spellStart"/>
      <w:r w:rsidRPr="00755901">
        <w:rPr>
          <w:szCs w:val="24"/>
        </w:rPr>
        <w:t>нафте</w:t>
      </w:r>
      <w:proofErr w:type="spellEnd"/>
      <w:r w:rsidRPr="00755901">
        <w:rPr>
          <w:szCs w:val="24"/>
        </w:rPr>
        <w:t xml:space="preserve"> со смесью химических реагентов, млн</w:t>
      </w:r>
      <w:r w:rsidRPr="00755901">
        <w:rPr>
          <w:szCs w:val="24"/>
          <w:vertAlign w:val="superscript"/>
        </w:rPr>
        <w:t>-1</w:t>
      </w:r>
      <w:r w:rsidRPr="00755901">
        <w:rPr>
          <w:szCs w:val="24"/>
        </w:rPr>
        <w:t xml:space="preserve"> (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>, мкг/г);</w:t>
      </w:r>
    </w:p>
    <w:p w14:paraId="21B05B54" w14:textId="77777777" w:rsidR="0068259D" w:rsidRPr="00755901" w:rsidRDefault="0068259D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</w:rPr>
        <w:t>f</w:t>
      </w:r>
      <w:r w:rsidRPr="00755901">
        <w:rPr>
          <w:szCs w:val="24"/>
        </w:rPr>
        <w:t xml:space="preserve"> – выход фракции </w:t>
      </w:r>
      <w:proofErr w:type="spellStart"/>
      <w:r w:rsidRPr="00755901">
        <w:rPr>
          <w:szCs w:val="24"/>
        </w:rPr>
        <w:t>нафты</w:t>
      </w:r>
      <w:proofErr w:type="spellEnd"/>
      <w:r w:rsidRPr="00755901">
        <w:rPr>
          <w:szCs w:val="24"/>
        </w:rPr>
        <w:t>, % масс.</w:t>
      </w:r>
    </w:p>
    <w:p w14:paraId="05AC6D87" w14:textId="77777777" w:rsidR="0068259D" w:rsidRPr="00755901" w:rsidRDefault="0068259D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</w:rPr>
        <w:t>y</w:t>
      </w:r>
      <w:r w:rsidRPr="00755901">
        <w:rPr>
          <w:szCs w:val="24"/>
        </w:rPr>
        <w:t xml:space="preserve"> – дозировка химических реагентов в смеси с нефтью, % масс.</w:t>
      </w:r>
    </w:p>
    <w:p w14:paraId="42F27683" w14:textId="77777777" w:rsidR="0068259D" w:rsidRPr="00755901" w:rsidRDefault="0068259D" w:rsidP="00755901">
      <w:pPr>
        <w:spacing w:before="120"/>
        <w:rPr>
          <w:szCs w:val="24"/>
        </w:rPr>
      </w:pPr>
      <w:r w:rsidRPr="00755901">
        <w:rPr>
          <w:szCs w:val="24"/>
        </w:rPr>
        <w:t>Для водорастворимых реагентов твердой товарной формы массовая доля ХОС, млн</w:t>
      </w:r>
      <w:r w:rsidRPr="00755901">
        <w:rPr>
          <w:szCs w:val="24"/>
          <w:vertAlign w:val="superscript"/>
        </w:rPr>
        <w:t>-1</w:t>
      </w:r>
      <w:r w:rsidRPr="00755901">
        <w:rPr>
          <w:szCs w:val="24"/>
        </w:rPr>
        <w:t xml:space="preserve"> (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>, мкг/г), в смеси химических реагентов рассчитывается по формуле:</w:t>
      </w:r>
    </w:p>
    <w:p w14:paraId="6AB94858" w14:textId="77777777" w:rsidR="0068259D" w:rsidRPr="00CC146F" w:rsidRDefault="0068259D" w:rsidP="00755901">
      <w:pPr>
        <w:spacing w:before="120"/>
        <w:jc w:val="center"/>
        <w:rPr>
          <w:sz w:val="28"/>
          <w:szCs w:val="28"/>
          <w:lang w:val="en-US"/>
        </w:rPr>
      </w:pPr>
      <w:r w:rsidRPr="0068259D">
        <w:rPr>
          <w:sz w:val="28"/>
          <w:szCs w:val="28"/>
          <w:lang w:val="en-US"/>
        </w:rPr>
        <w:t xml:space="preserve">W </w:t>
      </w:r>
      <w:proofErr w:type="gramStart"/>
      <w:r w:rsidRPr="0068259D">
        <w:rPr>
          <w:sz w:val="28"/>
          <w:szCs w:val="28"/>
          <w:lang w:val="en-US"/>
        </w:rPr>
        <w:t xml:space="preserve">= </w:t>
      </w:r>
      <w:proofErr w:type="gramEnd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</m:acc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реаг</m:t>
                </m:r>
                <m:ctrlP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  <w:vertAlign w:val="subscript"/>
                <w:lang w:val="en-US"/>
              </w:rPr>
              <m:t>*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100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*</m:t>
            </m:r>
            <m:r>
              <w:rPr>
                <w:rFonts w:ascii="Cambria Math" w:hAnsi="Cambria Math"/>
                <w:sz w:val="28"/>
                <w:szCs w:val="28"/>
              </w:rPr>
              <m:t>ρ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*1000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100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val="en-US"/>
              </w:rPr>
              <m:t>*</m:t>
            </m:r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 w:rsidR="00CC146F" w:rsidRPr="00755901">
        <w:rPr>
          <w:sz w:val="28"/>
          <w:szCs w:val="28"/>
          <w:lang w:val="en-US"/>
        </w:rPr>
        <w:t>,</w:t>
      </w:r>
    </w:p>
    <w:p w14:paraId="657C7C60" w14:textId="77777777" w:rsidR="00C43F01" w:rsidRDefault="0068259D" w:rsidP="00755901">
      <w:pPr>
        <w:spacing w:before="120"/>
        <w:ind w:left="567"/>
        <w:rPr>
          <w:szCs w:val="24"/>
        </w:rPr>
      </w:pPr>
      <w:r w:rsidRPr="00755901">
        <w:rPr>
          <w:szCs w:val="24"/>
        </w:rPr>
        <w:t>где</w:t>
      </w:r>
      <w:r w:rsidR="00C43F01">
        <w:rPr>
          <w:szCs w:val="24"/>
        </w:rPr>
        <w:t>:</w:t>
      </w:r>
    </w:p>
    <w:p w14:paraId="6119401E" w14:textId="1BF606DC" w:rsidR="0068259D" w:rsidRPr="00755901" w:rsidRDefault="0068259D" w:rsidP="00755901">
      <w:pPr>
        <w:spacing w:before="120"/>
        <w:ind w:left="567"/>
        <w:rPr>
          <w:szCs w:val="24"/>
        </w:rPr>
      </w:pPr>
      <w:proofErr w:type="spellStart"/>
      <w:r w:rsidRPr="00755901">
        <w:rPr>
          <w:szCs w:val="24"/>
        </w:rPr>
        <w:t>X̅</w:t>
      </w:r>
      <w:r w:rsidRPr="00755901">
        <w:rPr>
          <w:szCs w:val="24"/>
          <w:vertAlign w:val="subscript"/>
        </w:rPr>
        <w:t>реаг</w:t>
      </w:r>
      <w:proofErr w:type="spellEnd"/>
      <w:r w:rsidRPr="00755901">
        <w:rPr>
          <w:szCs w:val="24"/>
        </w:rPr>
        <w:t xml:space="preserve"> – среднее значение массовой доли хлорорганических соединений в </w:t>
      </w:r>
      <w:proofErr w:type="spellStart"/>
      <w:r w:rsidRPr="00755901">
        <w:rPr>
          <w:szCs w:val="24"/>
        </w:rPr>
        <w:t>нафте</w:t>
      </w:r>
      <w:proofErr w:type="spellEnd"/>
      <w:r w:rsidRPr="00755901">
        <w:rPr>
          <w:szCs w:val="24"/>
        </w:rPr>
        <w:t xml:space="preserve"> со смесью химических реагентов, млн</w:t>
      </w:r>
      <w:r w:rsidRPr="00755901">
        <w:rPr>
          <w:szCs w:val="24"/>
          <w:vertAlign w:val="superscript"/>
        </w:rPr>
        <w:t>-1</w:t>
      </w:r>
      <w:r w:rsidRPr="00755901">
        <w:rPr>
          <w:szCs w:val="24"/>
        </w:rPr>
        <w:t xml:space="preserve"> (</w:t>
      </w:r>
      <w:proofErr w:type="spellStart"/>
      <w:r w:rsidRPr="00755901">
        <w:rPr>
          <w:szCs w:val="24"/>
        </w:rPr>
        <w:t>ppm</w:t>
      </w:r>
      <w:proofErr w:type="spellEnd"/>
      <w:r w:rsidRPr="00755901">
        <w:rPr>
          <w:szCs w:val="24"/>
        </w:rPr>
        <w:t>, мкг/г);</w:t>
      </w:r>
    </w:p>
    <w:p w14:paraId="20BDAB2C" w14:textId="77777777" w:rsidR="0068259D" w:rsidRPr="00755901" w:rsidRDefault="0068259D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</w:rPr>
        <w:t>f</w:t>
      </w:r>
      <w:r w:rsidRPr="00755901">
        <w:rPr>
          <w:szCs w:val="24"/>
        </w:rPr>
        <w:t xml:space="preserve"> – выход фракции </w:t>
      </w:r>
      <w:proofErr w:type="spellStart"/>
      <w:r w:rsidRPr="00755901">
        <w:rPr>
          <w:szCs w:val="24"/>
        </w:rPr>
        <w:t>нафты</w:t>
      </w:r>
      <w:proofErr w:type="spellEnd"/>
      <w:r w:rsidRPr="00755901">
        <w:rPr>
          <w:szCs w:val="24"/>
        </w:rPr>
        <w:t>, % масс</w:t>
      </w:r>
      <w:proofErr w:type="gramStart"/>
      <w:r w:rsidRPr="00755901">
        <w:rPr>
          <w:szCs w:val="24"/>
        </w:rPr>
        <w:t>.</w:t>
      </w:r>
      <w:r w:rsidR="008A2383">
        <w:rPr>
          <w:szCs w:val="24"/>
        </w:rPr>
        <w:t>;</w:t>
      </w:r>
      <w:proofErr w:type="gramEnd"/>
    </w:p>
    <w:p w14:paraId="275C7C85" w14:textId="77777777" w:rsidR="0068259D" w:rsidRPr="00755901" w:rsidRDefault="0068259D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</w:rPr>
        <w:t>y</w:t>
      </w:r>
      <w:r w:rsidRPr="00755901">
        <w:rPr>
          <w:szCs w:val="24"/>
        </w:rPr>
        <w:t xml:space="preserve"> – дозировка химических реагентов в смеси с нефтью, % масс</w:t>
      </w:r>
      <w:proofErr w:type="gramStart"/>
      <w:r w:rsidRPr="00755901">
        <w:rPr>
          <w:szCs w:val="24"/>
        </w:rPr>
        <w:t>.</w:t>
      </w:r>
      <w:r w:rsidR="008A2383">
        <w:rPr>
          <w:szCs w:val="24"/>
        </w:rPr>
        <w:t>;</w:t>
      </w:r>
      <w:proofErr w:type="gramEnd"/>
    </w:p>
    <w:p w14:paraId="2221C360" w14:textId="77777777" w:rsidR="0068259D" w:rsidRPr="00755901" w:rsidRDefault="0068259D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</w:rPr>
        <w:t>a</w:t>
      </w:r>
      <w:r w:rsidRPr="00755901">
        <w:rPr>
          <w:szCs w:val="24"/>
        </w:rPr>
        <w:t xml:space="preserve"> – концентрация реагентов в растворе, </w:t>
      </w:r>
      <w:proofErr w:type="gramStart"/>
      <w:r w:rsidRPr="00755901">
        <w:rPr>
          <w:szCs w:val="24"/>
        </w:rPr>
        <w:t>г</w:t>
      </w:r>
      <w:proofErr w:type="gramEnd"/>
      <w:r w:rsidRPr="00755901">
        <w:rPr>
          <w:szCs w:val="24"/>
        </w:rPr>
        <w:t>/дм</w:t>
      </w:r>
      <w:r w:rsidRPr="00755901">
        <w:rPr>
          <w:szCs w:val="24"/>
          <w:vertAlign w:val="superscript"/>
        </w:rPr>
        <w:t>3</w:t>
      </w:r>
      <w:r w:rsidRPr="00755901">
        <w:rPr>
          <w:szCs w:val="24"/>
        </w:rPr>
        <w:t>;</w:t>
      </w:r>
    </w:p>
    <w:p w14:paraId="0450F12D" w14:textId="6714F6F0" w:rsidR="0068259D" w:rsidRPr="00755901" w:rsidRDefault="0068259D" w:rsidP="00755901">
      <w:pPr>
        <w:spacing w:before="120"/>
        <w:ind w:left="567"/>
        <w:rPr>
          <w:szCs w:val="24"/>
        </w:rPr>
      </w:pPr>
      <w:r w:rsidRPr="00755901">
        <w:rPr>
          <w:i/>
          <w:szCs w:val="24"/>
        </w:rPr>
        <w:t>ρ</w:t>
      </w:r>
      <w:r w:rsidRPr="00755901">
        <w:rPr>
          <w:szCs w:val="24"/>
        </w:rPr>
        <w:t xml:space="preserve"> – плотность раствора химических реагентов, </w:t>
      </w:r>
      <w:proofErr w:type="gramStart"/>
      <w:r w:rsidRPr="00755901">
        <w:rPr>
          <w:szCs w:val="24"/>
        </w:rPr>
        <w:t>г</w:t>
      </w:r>
      <w:proofErr w:type="gramEnd"/>
      <w:r w:rsidRPr="00755901">
        <w:rPr>
          <w:szCs w:val="24"/>
        </w:rPr>
        <w:t>/см</w:t>
      </w:r>
      <w:r w:rsidRPr="00755901">
        <w:rPr>
          <w:szCs w:val="24"/>
          <w:vertAlign w:val="superscript"/>
        </w:rPr>
        <w:t>3</w:t>
      </w:r>
      <w:r w:rsidRPr="00755901">
        <w:rPr>
          <w:szCs w:val="24"/>
        </w:rPr>
        <w:t>.</w:t>
      </w:r>
    </w:p>
    <w:p w14:paraId="304100C6" w14:textId="77777777" w:rsidR="000173E2" w:rsidRDefault="000173E2" w:rsidP="002A4245">
      <w:pPr>
        <w:rPr>
          <w:sz w:val="28"/>
          <w:szCs w:val="28"/>
        </w:rPr>
        <w:sectPr w:rsidR="000173E2" w:rsidSect="00755901">
          <w:pgSz w:w="11907" w:h="16840" w:code="9"/>
          <w:pgMar w:top="567" w:right="1021" w:bottom="567" w:left="1247" w:header="737" w:footer="680" w:gutter="0"/>
          <w:cols w:space="720"/>
          <w:docGrid w:linePitch="326"/>
        </w:sectPr>
      </w:pPr>
    </w:p>
    <w:p w14:paraId="48C772F6" w14:textId="77777777" w:rsidR="0068259D" w:rsidRPr="00A24F5A" w:rsidRDefault="0068259D" w:rsidP="00FB6670">
      <w:pPr>
        <w:pStyle w:val="S13"/>
        <w:numPr>
          <w:ilvl w:val="0"/>
          <w:numId w:val="13"/>
        </w:numPr>
        <w:tabs>
          <w:tab w:val="left" w:pos="567"/>
        </w:tabs>
        <w:spacing w:after="240"/>
        <w:ind w:left="0" w:firstLine="0"/>
        <w:rPr>
          <w:rFonts w:cs="Arial"/>
        </w:rPr>
      </w:pPr>
      <w:bookmarkStart w:id="70" w:name="_Toc135318645"/>
      <w:bookmarkStart w:id="71" w:name="_Toc135318734"/>
      <w:r>
        <w:rPr>
          <w:rFonts w:cs="Arial"/>
        </w:rPr>
        <w:lastRenderedPageBreak/>
        <w:t xml:space="preserve">КОНТРОЛЬ КАЧЕСТВА РЕЗУЛЬТАТОВ </w:t>
      </w:r>
      <w:r w:rsidR="00A24F5A">
        <w:rPr>
          <w:rFonts w:cs="Arial"/>
        </w:rPr>
        <w:t>ИЗМЕРЕНИЙ ПРИ РЕАЛИЗАЦИИ МЕТОДИКИ В ЛАБОРАТОРИИ</w:t>
      </w:r>
      <w:bookmarkEnd w:id="70"/>
      <w:bookmarkEnd w:id="71"/>
    </w:p>
    <w:p w14:paraId="269228B3" w14:textId="53B75324" w:rsidR="00A24F5A" w:rsidRPr="00E744D3" w:rsidRDefault="00A24F5A" w:rsidP="00755901">
      <w:pPr>
        <w:pStyle w:val="aff2"/>
        <w:numPr>
          <w:ilvl w:val="0"/>
          <w:numId w:val="60"/>
        </w:numPr>
        <w:tabs>
          <w:tab w:val="left" w:pos="709"/>
        </w:tabs>
        <w:spacing w:before="120"/>
        <w:ind w:left="0" w:firstLine="0"/>
        <w:contextualSpacing w:val="0"/>
      </w:pPr>
      <w:r w:rsidRPr="00E744D3">
        <w:t xml:space="preserve">Контроль качества результатов измерений в лаборатории при реализации методики проводят, используя контроль стабильности среднеквадратического (стандартного) отклонения промежуточной </w:t>
      </w:r>
      <w:proofErr w:type="spellStart"/>
      <w:r w:rsidRPr="00E744D3">
        <w:t>прецизионности</w:t>
      </w:r>
      <w:proofErr w:type="spellEnd"/>
      <w:r w:rsidRPr="00E744D3">
        <w:t xml:space="preserve"> рутинного анализа с изменяющимися факторами «время» и «оператор</w:t>
      </w:r>
      <w:r w:rsidRPr="00E744D3">
        <w:rPr>
          <w:rFonts w:hint="eastAsia"/>
        </w:rPr>
        <w:t>»</w:t>
      </w:r>
      <w:r w:rsidRPr="00E744D3">
        <w:t xml:space="preserve"> по </w:t>
      </w:r>
      <w:r w:rsidR="00CC146F" w:rsidRPr="00E744D3">
        <w:t xml:space="preserve">п. </w:t>
      </w:r>
      <w:r w:rsidRPr="00E744D3">
        <w:t xml:space="preserve">6.2.3 ГОСТ </w:t>
      </w:r>
      <w:proofErr w:type="gramStart"/>
      <w:r w:rsidRPr="00E744D3">
        <w:t>Р</w:t>
      </w:r>
      <w:proofErr w:type="gramEnd"/>
      <w:r w:rsidRPr="00E744D3">
        <w:t xml:space="preserve"> ИСО 5725-6</w:t>
      </w:r>
      <w:r w:rsidR="008F2A1F">
        <w:t>-2002</w:t>
      </w:r>
      <w:r w:rsidRPr="00E744D3">
        <w:t xml:space="preserve"> и показателя правильности по </w:t>
      </w:r>
      <w:r w:rsidR="00CC146F" w:rsidRPr="00E744D3">
        <w:t xml:space="preserve">п. </w:t>
      </w:r>
      <w:r w:rsidR="00B21C5A" w:rsidRPr="00E744D3">
        <w:t>5</w:t>
      </w:r>
      <w:r w:rsidRPr="00E744D3">
        <w:t>.2.4 ГОСТ Р ИСО 5725-6</w:t>
      </w:r>
      <w:r w:rsidR="008F2A1F">
        <w:t>-2002</w:t>
      </w:r>
      <w:r w:rsidRPr="00E744D3">
        <w:t xml:space="preserve">. Проверку стабильности выполняют с применением контрольных карт </w:t>
      </w:r>
      <w:proofErr w:type="spellStart"/>
      <w:r w:rsidRPr="00E744D3">
        <w:t>Шухарта</w:t>
      </w:r>
      <w:proofErr w:type="spellEnd"/>
      <w:r w:rsidRPr="00E744D3">
        <w:t xml:space="preserve">. </w:t>
      </w:r>
    </w:p>
    <w:p w14:paraId="503032FE" w14:textId="77777777" w:rsidR="00A24F5A" w:rsidRPr="00E744D3" w:rsidRDefault="00A24F5A" w:rsidP="00755901">
      <w:pPr>
        <w:pStyle w:val="aff2"/>
        <w:numPr>
          <w:ilvl w:val="0"/>
          <w:numId w:val="60"/>
        </w:numPr>
        <w:tabs>
          <w:tab w:val="left" w:pos="709"/>
        </w:tabs>
        <w:spacing w:before="120"/>
        <w:ind w:left="0" w:firstLine="0"/>
        <w:contextualSpacing w:val="0"/>
      </w:pPr>
      <w:r w:rsidRPr="00E744D3">
        <w:t xml:space="preserve">Периодичность контроля стабильности результатов измерений регламентируют в Руководстве по качеству лаборатории. Рекомендуется устанавливать контролируемый период так, чтобы количество результатов контрольных измерений было от 20 до 30. </w:t>
      </w:r>
    </w:p>
    <w:p w14:paraId="64211D8D" w14:textId="77777777" w:rsidR="00B93F2B" w:rsidRPr="00FD579F" w:rsidRDefault="00A24F5A" w:rsidP="00755901">
      <w:pPr>
        <w:pStyle w:val="aff2"/>
        <w:numPr>
          <w:ilvl w:val="0"/>
          <w:numId w:val="60"/>
        </w:numPr>
        <w:tabs>
          <w:tab w:val="left" w:pos="709"/>
        </w:tabs>
        <w:spacing w:before="120"/>
        <w:ind w:left="0" w:firstLine="0"/>
        <w:contextualSpacing w:val="0"/>
      </w:pPr>
      <w:r w:rsidRPr="00E744D3">
        <w:t>При неудовлетворительных результатах контроля, например, при превышении предела действия или регулярном превышении предела предупреждения, выясняют причины этих отклонений, в том числе проводят смену реактивов, проверяют работу оператора.</w:t>
      </w:r>
    </w:p>
    <w:sectPr w:rsidR="00B93F2B" w:rsidRPr="00FD579F" w:rsidSect="00755901">
      <w:pgSz w:w="11907" w:h="16840" w:code="9"/>
      <w:pgMar w:top="567" w:right="1021" w:bottom="567" w:left="1247" w:header="737" w:footer="680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BD24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CAF48" w14:textId="77777777" w:rsidR="00461EC4" w:rsidRDefault="00461EC4">
      <w:r>
        <w:separator/>
      </w:r>
    </w:p>
  </w:endnote>
  <w:endnote w:type="continuationSeparator" w:id="0">
    <w:p w14:paraId="0687C568" w14:textId="77777777" w:rsidR="00461EC4" w:rsidRDefault="0046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755901" w:rsidRPr="00D70A7B" w14:paraId="423AF67B" w14:textId="77777777" w:rsidTr="009F5EE5">
      <w:trPr>
        <w:trHeight w:val="57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55F2C179" w14:textId="77777777" w:rsidR="00755901" w:rsidRPr="0063443B" w:rsidRDefault="00755901" w:rsidP="009F5E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5CF51BDE" w14:textId="77777777" w:rsidR="00755901" w:rsidRPr="00E3539A" w:rsidRDefault="00755901" w:rsidP="009F5E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55901" w:rsidRPr="00AA422C" w14:paraId="50AA1F73" w14:textId="77777777" w:rsidTr="009F5EE5">
      <w:tc>
        <w:tcPr>
          <w:tcW w:w="4730" w:type="pct"/>
          <w:vAlign w:val="center"/>
        </w:tcPr>
        <w:p w14:paraId="6B0E9690" w14:textId="77777777" w:rsidR="00755901" w:rsidRPr="00AA422C" w:rsidRDefault="00755901" w:rsidP="009F5E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29B2EFE6" w14:textId="77777777" w:rsidR="00755901" w:rsidRPr="00AA422C" w:rsidRDefault="00755901" w:rsidP="009F5E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98550E7" w14:textId="77777777" w:rsidR="00755901" w:rsidRDefault="00461EC4">
    <w:pPr>
      <w:pStyle w:val="aa"/>
    </w:pPr>
    <w:r>
      <w:rPr>
        <w:noProof/>
      </w:rPr>
      <w:pict w14:anchorId="723566A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10.15pt;margin-top:5.15pt;width:79.5pt;height:26.25pt;z-index:251658240;mso-position-horizontal-relative:text;mso-position-vertical-relative:text" filled="f" stroked="f" strokeweight="1.3pt">
          <v:textbox style="mso-next-textbox:#_x0000_s2049">
            <w:txbxContent>
              <w:p w14:paraId="356CA8A8" w14:textId="6339CB44" w:rsidR="00755901" w:rsidRPr="004511AD" w:rsidRDefault="00755901" w:rsidP="00D310E8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7224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7224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9" w:type="pct"/>
      <w:tblLook w:val="01E0" w:firstRow="1" w:lastRow="1" w:firstColumn="1" w:lastColumn="1" w:noHBand="0" w:noVBand="0"/>
    </w:tblPr>
    <w:tblGrid>
      <w:gridCol w:w="9320"/>
      <w:gridCol w:w="532"/>
    </w:tblGrid>
    <w:tr w:rsidR="00755901" w:rsidRPr="00D70A7B" w14:paraId="33847974" w14:textId="77777777" w:rsidTr="00C43F01">
      <w:trPr>
        <w:trHeight w:val="57"/>
      </w:trPr>
      <w:tc>
        <w:tcPr>
          <w:tcW w:w="4730" w:type="pct"/>
          <w:tcBorders>
            <w:top w:val="single" w:sz="12" w:space="0" w:color="FFD200"/>
          </w:tcBorders>
          <w:vAlign w:val="center"/>
        </w:tcPr>
        <w:p w14:paraId="33007FFE" w14:textId="77777777" w:rsidR="00755901" w:rsidRPr="0063443B" w:rsidRDefault="00755901" w:rsidP="009F5EE5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353B003A" w14:textId="77777777" w:rsidR="00755901" w:rsidRPr="00E3539A" w:rsidRDefault="00755901" w:rsidP="009F5EE5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55901" w:rsidRPr="00AA422C" w14:paraId="4DDFFAE8" w14:textId="77777777" w:rsidTr="00C43F01">
      <w:tc>
        <w:tcPr>
          <w:tcW w:w="4730" w:type="pct"/>
          <w:vAlign w:val="center"/>
        </w:tcPr>
        <w:p w14:paraId="7C341C72" w14:textId="77777777" w:rsidR="00755901" w:rsidRPr="00AA422C" w:rsidRDefault="00755901" w:rsidP="009F5E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7634424A" w14:textId="77777777" w:rsidR="00755901" w:rsidRPr="00AA422C" w:rsidRDefault="00755901" w:rsidP="009F5EE5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4A97105" w14:textId="77777777" w:rsidR="00755901" w:rsidRDefault="00461EC4">
    <w:pPr>
      <w:pStyle w:val="aa"/>
    </w:pPr>
    <w:r>
      <w:rPr>
        <w:noProof/>
      </w:rPr>
      <w:pict w14:anchorId="05AF697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08.3pt;margin-top:5.15pt;width:79.5pt;height:26.25pt;z-index:251660288;mso-position-horizontal-relative:text;mso-position-vertical-relative:text" filled="f" stroked="f" strokeweight="1.3pt">
          <v:textbox style="mso-next-textbox:#_x0000_s2050">
            <w:txbxContent>
              <w:p w14:paraId="1EF275EB" w14:textId="6A26DE08" w:rsidR="00755901" w:rsidRPr="004511AD" w:rsidRDefault="00755901" w:rsidP="00D310E8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7224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272243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23</w:t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9DFF8" w14:textId="77777777" w:rsidR="00461EC4" w:rsidRDefault="00461EC4">
      <w:r>
        <w:separator/>
      </w:r>
    </w:p>
  </w:footnote>
  <w:footnote w:type="continuationSeparator" w:id="0">
    <w:p w14:paraId="221FA7FB" w14:textId="77777777" w:rsidR="00461EC4" w:rsidRDefault="00461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55901" w14:paraId="4D6914BC" w14:textId="77777777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E221AC1" w14:textId="77777777" w:rsidR="00755901" w:rsidRPr="00AA422C" w:rsidRDefault="00755901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534D5A18" w14:textId="77777777" w:rsidR="00755901" w:rsidRPr="00066552" w:rsidRDefault="00755901" w:rsidP="001D276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12C31" w14:textId="77777777" w:rsidR="00755901" w:rsidRDefault="0075590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755901" w:rsidRPr="004E4195" w14:paraId="05341FEB" w14:textId="77777777" w:rsidTr="009F5EE5">
      <w:trPr>
        <w:trHeight w:val="108"/>
      </w:trPr>
      <w:tc>
        <w:tcPr>
          <w:tcW w:w="4083" w:type="pct"/>
          <w:vAlign w:val="center"/>
        </w:tcPr>
        <w:p w14:paraId="34E8526D" w14:textId="77777777" w:rsidR="00755901" w:rsidRPr="004E4195" w:rsidRDefault="00755901" w:rsidP="009F5EE5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4E4195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Pr="00C3036B">
            <w:rPr>
              <w:rFonts w:ascii="Arial" w:hAnsi="Arial" w:cs="Arial"/>
              <w:b/>
              <w:sz w:val="10"/>
              <w:szCs w:val="10"/>
            </w:rPr>
            <w:t>П1-01.05 ТТР-0149</w:t>
          </w:r>
        </w:p>
      </w:tc>
      <w:tc>
        <w:tcPr>
          <w:tcW w:w="917" w:type="pct"/>
          <w:vAlign w:val="center"/>
        </w:tcPr>
        <w:p w14:paraId="4FAEEFD8" w14:textId="77777777" w:rsidR="00755901" w:rsidRPr="004E4195" w:rsidRDefault="00755901" w:rsidP="00755901">
          <w:pPr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E4195">
            <w:rPr>
              <w:rFonts w:ascii="Arial" w:hAnsi="Arial" w:cs="Arial"/>
              <w:b/>
              <w:sz w:val="10"/>
              <w:szCs w:val="10"/>
            </w:rPr>
            <w:t>ВЕРСИЯ 1</w:t>
          </w:r>
        </w:p>
      </w:tc>
    </w:tr>
    <w:tr w:rsidR="00755901" w:rsidRPr="00CD42BE" w14:paraId="2A1E53E8" w14:textId="77777777" w:rsidTr="009F5EE5">
      <w:trPr>
        <w:trHeight w:val="175"/>
      </w:trPr>
      <w:tc>
        <w:tcPr>
          <w:tcW w:w="4083" w:type="pct"/>
          <w:vAlign w:val="center"/>
        </w:tcPr>
        <w:p w14:paraId="3BB923CF" w14:textId="77777777" w:rsidR="00755901" w:rsidRPr="004E4195" w:rsidRDefault="00755901" w:rsidP="009F5EE5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КОНТРОЛЬ ХЛОРОРГАНИЧЕСКИХ СОЕДИНЕНИЙ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14:paraId="489F80D5" w14:textId="77777777" w:rsidR="00755901" w:rsidRPr="00CD42BE" w:rsidRDefault="00755901" w:rsidP="009F5EE5">
          <w:pPr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E4195">
            <w:rPr>
              <w:rFonts w:ascii="Arial" w:hAnsi="Arial" w:cs="Arial"/>
              <w:b/>
              <w:sz w:val="10"/>
              <w:szCs w:val="10"/>
            </w:rPr>
            <w:t>ОТКРЫТЫЙ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ЛНД</w:t>
          </w:r>
        </w:p>
      </w:tc>
    </w:tr>
  </w:tbl>
  <w:p w14:paraId="6885ADAA" w14:textId="77777777" w:rsidR="00755901" w:rsidRPr="00066552" w:rsidRDefault="00755901" w:rsidP="001D2766">
    <w:pPr>
      <w:pStyle w:val="a8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DBD71" w14:textId="77777777" w:rsidR="00755901" w:rsidRDefault="007559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66B5F"/>
    <w:multiLevelType w:val="hybridMultilevel"/>
    <w:tmpl w:val="CDEEA31E"/>
    <w:lvl w:ilvl="0" w:tplc="B03A35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D49B9"/>
    <w:multiLevelType w:val="hybridMultilevel"/>
    <w:tmpl w:val="5C7681EA"/>
    <w:lvl w:ilvl="0" w:tplc="E6EC6E78">
      <w:start w:val="1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04E859B1"/>
    <w:multiLevelType w:val="multilevel"/>
    <w:tmpl w:val="83F001A2"/>
    <w:lvl w:ilvl="0">
      <w:start w:val="9"/>
      <w:numFmt w:val="decimal"/>
      <w:lvlText w:val="%1.1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2217" w:hanging="504"/>
      </w:p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6">
    <w:nsid w:val="073F2C7B"/>
    <w:multiLevelType w:val="hybridMultilevel"/>
    <w:tmpl w:val="5E24188C"/>
    <w:lvl w:ilvl="0" w:tplc="CB200B48">
      <w:start w:val="1"/>
      <w:numFmt w:val="decimal"/>
      <w:lvlText w:val="10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A21E9"/>
    <w:multiLevelType w:val="multilevel"/>
    <w:tmpl w:val="125A58F0"/>
    <w:lvl w:ilvl="0">
      <w:start w:val="10"/>
      <w:numFmt w:val="decimal"/>
      <w:lvlText w:val="%1."/>
      <w:lvlJc w:val="left"/>
      <w:pPr>
        <w:ind w:left="1020" w:hanging="1020"/>
      </w:pPr>
      <w:rPr>
        <w:rFonts w:hint="default"/>
        <w:b/>
        <w:sz w:val="32"/>
        <w:szCs w:val="32"/>
      </w:rPr>
    </w:lvl>
    <w:lvl w:ilvl="1">
      <w:start w:val="3"/>
      <w:numFmt w:val="decimal"/>
      <w:lvlText w:val="%1.%2."/>
      <w:lvlJc w:val="left"/>
      <w:pPr>
        <w:ind w:left="1689" w:hanging="10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358" w:hanging="10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2160"/>
      </w:pPr>
      <w:rPr>
        <w:rFonts w:hint="default"/>
      </w:rPr>
    </w:lvl>
  </w:abstractNum>
  <w:abstractNum w:abstractNumId="8">
    <w:nsid w:val="0BA151E9"/>
    <w:multiLevelType w:val="multilevel"/>
    <w:tmpl w:val="4DD42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0CD153D3"/>
    <w:multiLevelType w:val="hybridMultilevel"/>
    <w:tmpl w:val="2B2A3EA4"/>
    <w:lvl w:ilvl="0" w:tplc="CDE41F9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1C1830"/>
    <w:multiLevelType w:val="hybridMultilevel"/>
    <w:tmpl w:val="17BA9318"/>
    <w:lvl w:ilvl="0" w:tplc="1F96207A">
      <w:start w:val="1"/>
      <w:numFmt w:val="decimal"/>
      <w:lvlText w:val="11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1ECA54A1"/>
    <w:multiLevelType w:val="hybridMultilevel"/>
    <w:tmpl w:val="DEF02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655E6"/>
    <w:multiLevelType w:val="hybridMultilevel"/>
    <w:tmpl w:val="2C46FD52"/>
    <w:lvl w:ilvl="0" w:tplc="A546F8E0">
      <w:start w:val="1"/>
      <w:numFmt w:val="decimal"/>
      <w:lvlText w:val="11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C44F10"/>
    <w:multiLevelType w:val="hybridMultilevel"/>
    <w:tmpl w:val="A524E4A8"/>
    <w:lvl w:ilvl="0" w:tplc="E528E2DA">
      <w:start w:val="1"/>
      <w:numFmt w:val="decimal"/>
      <w:lvlText w:val="4.2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6C7E2F"/>
    <w:multiLevelType w:val="hybridMultilevel"/>
    <w:tmpl w:val="2F94B350"/>
    <w:lvl w:ilvl="0" w:tplc="51164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1679C7"/>
    <w:multiLevelType w:val="hybridMultilevel"/>
    <w:tmpl w:val="12106C6A"/>
    <w:lvl w:ilvl="0" w:tplc="7118338E">
      <w:start w:val="1"/>
      <w:numFmt w:val="decimal"/>
      <w:lvlText w:val="11.1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DBB0C25"/>
    <w:multiLevelType w:val="singleLevel"/>
    <w:tmpl w:val="13A2B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32466AB1"/>
    <w:multiLevelType w:val="hybridMultilevel"/>
    <w:tmpl w:val="9BA47CE4"/>
    <w:lvl w:ilvl="0" w:tplc="01AEEADA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C6488A"/>
    <w:multiLevelType w:val="hybridMultilevel"/>
    <w:tmpl w:val="E59C1362"/>
    <w:lvl w:ilvl="0" w:tplc="F8FCA608">
      <w:start w:val="1"/>
      <w:numFmt w:val="decimal"/>
      <w:lvlText w:val="1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6D0B94"/>
    <w:multiLevelType w:val="hybridMultilevel"/>
    <w:tmpl w:val="B50ADE86"/>
    <w:lvl w:ilvl="0" w:tplc="89748D7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1C22EC"/>
    <w:multiLevelType w:val="hybridMultilevel"/>
    <w:tmpl w:val="D5689D3E"/>
    <w:lvl w:ilvl="0" w:tplc="B7269F9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3C527BF"/>
    <w:multiLevelType w:val="hybridMultilevel"/>
    <w:tmpl w:val="211A39E8"/>
    <w:lvl w:ilvl="0" w:tplc="D37847C4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12752B"/>
    <w:multiLevelType w:val="hybridMultilevel"/>
    <w:tmpl w:val="9D206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F30C0F"/>
    <w:multiLevelType w:val="hybridMultilevel"/>
    <w:tmpl w:val="A7C8278E"/>
    <w:lvl w:ilvl="0" w:tplc="7018DA12">
      <w:start w:val="1"/>
      <w:numFmt w:val="decimal"/>
      <w:lvlText w:val="10.2.3.1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6C3396"/>
    <w:multiLevelType w:val="hybridMultilevel"/>
    <w:tmpl w:val="A894AF74"/>
    <w:lvl w:ilvl="0" w:tplc="A99AF6C2">
      <w:start w:val="1"/>
      <w:numFmt w:val="decimal"/>
      <w:lvlText w:val="10.2.3.%1."/>
      <w:lvlJc w:val="left"/>
      <w:pPr>
        <w:ind w:left="86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B186E"/>
    <w:multiLevelType w:val="multilevel"/>
    <w:tmpl w:val="2B1429C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4F4A160D"/>
    <w:multiLevelType w:val="multilevel"/>
    <w:tmpl w:val="D034E45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1">
    <w:nsid w:val="51A57BAE"/>
    <w:multiLevelType w:val="multilevel"/>
    <w:tmpl w:val="0BBA42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520E1EA8"/>
    <w:multiLevelType w:val="multilevel"/>
    <w:tmpl w:val="B1E40606"/>
    <w:lvl w:ilvl="0">
      <w:start w:val="10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6843BDD"/>
    <w:multiLevelType w:val="hybridMultilevel"/>
    <w:tmpl w:val="BB82E4A6"/>
    <w:lvl w:ilvl="0" w:tplc="E0CCAED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37018"/>
    <w:multiLevelType w:val="multilevel"/>
    <w:tmpl w:val="FAB24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5">
    <w:nsid w:val="57D540D3"/>
    <w:multiLevelType w:val="hybridMultilevel"/>
    <w:tmpl w:val="257ED868"/>
    <w:lvl w:ilvl="0" w:tplc="9A621A98">
      <w:start w:val="1"/>
      <w:numFmt w:val="decimal"/>
      <w:lvlText w:val="4.1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492EF7"/>
    <w:multiLevelType w:val="hybridMultilevel"/>
    <w:tmpl w:val="674641A0"/>
    <w:lvl w:ilvl="0" w:tplc="17662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5A6F2CE2"/>
    <w:multiLevelType w:val="hybridMultilevel"/>
    <w:tmpl w:val="674641A0"/>
    <w:lvl w:ilvl="0" w:tplc="17662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AA70D26"/>
    <w:multiLevelType w:val="hybridMultilevel"/>
    <w:tmpl w:val="496288CC"/>
    <w:lvl w:ilvl="0" w:tplc="1228CE16">
      <w:start w:val="1"/>
      <w:numFmt w:val="decimal"/>
      <w:lvlText w:val="4.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D437DD"/>
    <w:multiLevelType w:val="hybridMultilevel"/>
    <w:tmpl w:val="B0729294"/>
    <w:lvl w:ilvl="0" w:tplc="A546F8E0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2288A"/>
    <w:multiLevelType w:val="hybridMultilevel"/>
    <w:tmpl w:val="C37E5B3A"/>
    <w:lvl w:ilvl="0" w:tplc="D594405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933618"/>
    <w:multiLevelType w:val="multilevel"/>
    <w:tmpl w:val="25707E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43">
    <w:nsid w:val="66B57067"/>
    <w:multiLevelType w:val="hybridMultilevel"/>
    <w:tmpl w:val="BE00A9C6"/>
    <w:lvl w:ilvl="0" w:tplc="FEBAD2DC">
      <w:start w:val="1"/>
      <w:numFmt w:val="decimal"/>
      <w:lvlText w:val="10.1.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5">
    <w:nsid w:val="6CA3769B"/>
    <w:multiLevelType w:val="hybridMultilevel"/>
    <w:tmpl w:val="B4F83D16"/>
    <w:lvl w:ilvl="0" w:tplc="F3E8C408">
      <w:start w:val="1"/>
      <w:numFmt w:val="decimal"/>
      <w:lvlText w:val="12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1675C2D"/>
    <w:multiLevelType w:val="multilevel"/>
    <w:tmpl w:val="DE446CD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8">
    <w:nsid w:val="71772B1C"/>
    <w:multiLevelType w:val="hybridMultilevel"/>
    <w:tmpl w:val="2EFA8C4E"/>
    <w:lvl w:ilvl="0" w:tplc="307094CC">
      <w:start w:val="1"/>
      <w:numFmt w:val="decimal"/>
      <w:lvlText w:val="11.1.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690847"/>
    <w:multiLevelType w:val="hybridMultilevel"/>
    <w:tmpl w:val="5B74CCF0"/>
    <w:lvl w:ilvl="0" w:tplc="B9F22EA6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354DA9"/>
    <w:multiLevelType w:val="multilevel"/>
    <w:tmpl w:val="45ECF726"/>
    <w:lvl w:ilvl="0">
      <w:start w:val="10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12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>
    <w:nsid w:val="79562105"/>
    <w:multiLevelType w:val="hybridMultilevel"/>
    <w:tmpl w:val="3684CE42"/>
    <w:lvl w:ilvl="0" w:tplc="65A62EC0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9B97AAD"/>
    <w:multiLevelType w:val="multilevel"/>
    <w:tmpl w:val="263AD964"/>
    <w:lvl w:ilvl="0">
      <w:start w:val="10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3">
    <w:nsid w:val="7B345AA0"/>
    <w:multiLevelType w:val="hybridMultilevel"/>
    <w:tmpl w:val="E4A42ECA"/>
    <w:lvl w:ilvl="0" w:tplc="3828D9D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BC87EA9"/>
    <w:multiLevelType w:val="multilevel"/>
    <w:tmpl w:val="ECA62E4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5">
    <w:nsid w:val="7DA9059F"/>
    <w:multiLevelType w:val="hybridMultilevel"/>
    <w:tmpl w:val="B4A834CC"/>
    <w:lvl w:ilvl="0" w:tplc="115AE766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DAB6E98"/>
    <w:multiLevelType w:val="hybridMultilevel"/>
    <w:tmpl w:val="2FC03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8">
    <w:nsid w:val="7F27627E"/>
    <w:multiLevelType w:val="multilevel"/>
    <w:tmpl w:val="9E5A8C7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9">
    <w:nsid w:val="7F6B0B82"/>
    <w:multiLevelType w:val="multilevel"/>
    <w:tmpl w:val="A0B0FA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46"/>
  </w:num>
  <w:num w:numId="3">
    <w:abstractNumId w:val="10"/>
  </w:num>
  <w:num w:numId="4">
    <w:abstractNumId w:val="24"/>
  </w:num>
  <w:num w:numId="5">
    <w:abstractNumId w:val="12"/>
  </w:num>
  <w:num w:numId="6">
    <w:abstractNumId w:val="3"/>
  </w:num>
  <w:num w:numId="7">
    <w:abstractNumId w:val="57"/>
  </w:num>
  <w:num w:numId="8">
    <w:abstractNumId w:val="29"/>
  </w:num>
  <w:num w:numId="9">
    <w:abstractNumId w:val="37"/>
  </w:num>
  <w:num w:numId="10">
    <w:abstractNumId w:val="4"/>
  </w:num>
  <w:num w:numId="11">
    <w:abstractNumId w:val="18"/>
  </w:num>
  <w:num w:numId="12">
    <w:abstractNumId w:val="44"/>
  </w:num>
  <w:num w:numId="13">
    <w:abstractNumId w:val="34"/>
  </w:num>
  <w:num w:numId="14">
    <w:abstractNumId w:val="54"/>
  </w:num>
  <w:num w:numId="15">
    <w:abstractNumId w:val="7"/>
  </w:num>
  <w:num w:numId="16">
    <w:abstractNumId w:val="47"/>
  </w:num>
  <w:num w:numId="17">
    <w:abstractNumId w:val="16"/>
  </w:num>
  <w:num w:numId="18">
    <w:abstractNumId w:val="42"/>
  </w:num>
  <w:num w:numId="19">
    <w:abstractNumId w:val="5"/>
  </w:num>
  <w:num w:numId="20">
    <w:abstractNumId w:val="19"/>
  </w:num>
  <w:num w:numId="21">
    <w:abstractNumId w:val="38"/>
  </w:num>
  <w:num w:numId="22">
    <w:abstractNumId w:val="36"/>
  </w:num>
  <w:num w:numId="23">
    <w:abstractNumId w:val="30"/>
  </w:num>
  <w:num w:numId="24">
    <w:abstractNumId w:val="59"/>
  </w:num>
  <w:num w:numId="25">
    <w:abstractNumId w:val="58"/>
  </w:num>
  <w:num w:numId="26">
    <w:abstractNumId w:val="8"/>
  </w:num>
  <w:num w:numId="27">
    <w:abstractNumId w:val="31"/>
  </w:num>
  <w:num w:numId="28">
    <w:abstractNumId w:val="2"/>
  </w:num>
  <w:num w:numId="29">
    <w:abstractNumId w:val="52"/>
  </w:num>
  <w:num w:numId="30">
    <w:abstractNumId w:val="32"/>
  </w:num>
  <w:num w:numId="31">
    <w:abstractNumId w:val="50"/>
  </w:num>
  <w:num w:numId="32">
    <w:abstractNumId w:val="56"/>
  </w:num>
  <w:num w:numId="33">
    <w:abstractNumId w:val="1"/>
  </w:num>
  <w:num w:numId="34">
    <w:abstractNumId w:val="23"/>
  </w:num>
  <w:num w:numId="35">
    <w:abstractNumId w:val="35"/>
  </w:num>
  <w:num w:numId="36">
    <w:abstractNumId w:val="49"/>
  </w:num>
  <w:num w:numId="37">
    <w:abstractNumId w:val="15"/>
  </w:num>
  <w:num w:numId="38">
    <w:abstractNumId w:val="26"/>
  </w:num>
  <w:num w:numId="39">
    <w:abstractNumId w:val="55"/>
  </w:num>
  <w:num w:numId="40">
    <w:abstractNumId w:val="39"/>
  </w:num>
  <w:num w:numId="41">
    <w:abstractNumId w:val="13"/>
  </w:num>
  <w:num w:numId="42">
    <w:abstractNumId w:val="6"/>
  </w:num>
  <w:num w:numId="43">
    <w:abstractNumId w:val="43"/>
  </w:num>
  <w:num w:numId="44">
    <w:abstractNumId w:val="28"/>
  </w:num>
  <w:num w:numId="45">
    <w:abstractNumId w:val="27"/>
  </w:num>
  <w:num w:numId="46">
    <w:abstractNumId w:val="14"/>
  </w:num>
  <w:num w:numId="47">
    <w:abstractNumId w:val="40"/>
  </w:num>
  <w:num w:numId="48">
    <w:abstractNumId w:val="51"/>
  </w:num>
  <w:num w:numId="49">
    <w:abstractNumId w:val="11"/>
  </w:num>
  <w:num w:numId="50">
    <w:abstractNumId w:val="17"/>
  </w:num>
  <w:num w:numId="51">
    <w:abstractNumId w:val="48"/>
  </w:num>
  <w:num w:numId="52">
    <w:abstractNumId w:val="41"/>
  </w:num>
  <w:num w:numId="53">
    <w:abstractNumId w:val="21"/>
  </w:num>
  <w:num w:numId="54">
    <w:abstractNumId w:val="45"/>
  </w:num>
  <w:num w:numId="55">
    <w:abstractNumId w:val="22"/>
  </w:num>
  <w:num w:numId="56">
    <w:abstractNumId w:val="33"/>
  </w:num>
  <w:num w:numId="57">
    <w:abstractNumId w:val="53"/>
  </w:num>
  <w:num w:numId="58">
    <w:abstractNumId w:val="20"/>
  </w:num>
  <w:num w:numId="59">
    <w:abstractNumId w:val="9"/>
  </w:num>
  <w:num w:numId="60">
    <w:abstractNumId w:val="25"/>
  </w:num>
  <w:numIdMacAtCleanup w:val="5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вельева Роксана Ринатовна">
    <w15:presenceInfo w15:providerId="AD" w15:userId="S-1-5-21-2950832418-2341634981-4040681116-10269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EAE"/>
    <w:rsid w:val="00000437"/>
    <w:rsid w:val="000009B4"/>
    <w:rsid w:val="00001DE6"/>
    <w:rsid w:val="000027C4"/>
    <w:rsid w:val="00004D11"/>
    <w:rsid w:val="00005DFD"/>
    <w:rsid w:val="00011082"/>
    <w:rsid w:val="00011BB1"/>
    <w:rsid w:val="00011CD9"/>
    <w:rsid w:val="00012ADB"/>
    <w:rsid w:val="00014444"/>
    <w:rsid w:val="0001463E"/>
    <w:rsid w:val="00017056"/>
    <w:rsid w:val="000173E2"/>
    <w:rsid w:val="000175E5"/>
    <w:rsid w:val="0002006A"/>
    <w:rsid w:val="00020FE3"/>
    <w:rsid w:val="00023FEA"/>
    <w:rsid w:val="000241DB"/>
    <w:rsid w:val="00025254"/>
    <w:rsid w:val="00026CF4"/>
    <w:rsid w:val="00027DB9"/>
    <w:rsid w:val="00031155"/>
    <w:rsid w:val="00031E30"/>
    <w:rsid w:val="00033132"/>
    <w:rsid w:val="00033C4B"/>
    <w:rsid w:val="00034314"/>
    <w:rsid w:val="000378B6"/>
    <w:rsid w:val="00040A1A"/>
    <w:rsid w:val="00041261"/>
    <w:rsid w:val="00041641"/>
    <w:rsid w:val="00041CFE"/>
    <w:rsid w:val="000420F9"/>
    <w:rsid w:val="0004277A"/>
    <w:rsid w:val="0004338E"/>
    <w:rsid w:val="00043FB1"/>
    <w:rsid w:val="000442BA"/>
    <w:rsid w:val="00047387"/>
    <w:rsid w:val="00047560"/>
    <w:rsid w:val="00051F92"/>
    <w:rsid w:val="000527B8"/>
    <w:rsid w:val="00053D3A"/>
    <w:rsid w:val="000544CB"/>
    <w:rsid w:val="00054AED"/>
    <w:rsid w:val="00056A2F"/>
    <w:rsid w:val="00057391"/>
    <w:rsid w:val="0005763F"/>
    <w:rsid w:val="00062916"/>
    <w:rsid w:val="000650A9"/>
    <w:rsid w:val="00065691"/>
    <w:rsid w:val="00065B24"/>
    <w:rsid w:val="00066CF4"/>
    <w:rsid w:val="00070356"/>
    <w:rsid w:val="00070508"/>
    <w:rsid w:val="00071401"/>
    <w:rsid w:val="00071D77"/>
    <w:rsid w:val="00072831"/>
    <w:rsid w:val="00073E49"/>
    <w:rsid w:val="0007568E"/>
    <w:rsid w:val="00076CFB"/>
    <w:rsid w:val="00077358"/>
    <w:rsid w:val="000775BF"/>
    <w:rsid w:val="000802E7"/>
    <w:rsid w:val="000807E0"/>
    <w:rsid w:val="000808F6"/>
    <w:rsid w:val="00083F32"/>
    <w:rsid w:val="000870D6"/>
    <w:rsid w:val="0008781D"/>
    <w:rsid w:val="000917F0"/>
    <w:rsid w:val="000A17EA"/>
    <w:rsid w:val="000A1933"/>
    <w:rsid w:val="000A20BC"/>
    <w:rsid w:val="000A24DA"/>
    <w:rsid w:val="000A31F4"/>
    <w:rsid w:val="000A7B7C"/>
    <w:rsid w:val="000B08B3"/>
    <w:rsid w:val="000B1278"/>
    <w:rsid w:val="000B1A75"/>
    <w:rsid w:val="000B2436"/>
    <w:rsid w:val="000B2DD4"/>
    <w:rsid w:val="000B35C3"/>
    <w:rsid w:val="000B4BA1"/>
    <w:rsid w:val="000B5579"/>
    <w:rsid w:val="000B61EF"/>
    <w:rsid w:val="000B6F7B"/>
    <w:rsid w:val="000B722E"/>
    <w:rsid w:val="000B7464"/>
    <w:rsid w:val="000C044E"/>
    <w:rsid w:val="000C2D47"/>
    <w:rsid w:val="000C3B4C"/>
    <w:rsid w:val="000C40E6"/>
    <w:rsid w:val="000C52D8"/>
    <w:rsid w:val="000C66AA"/>
    <w:rsid w:val="000C6C2D"/>
    <w:rsid w:val="000C7036"/>
    <w:rsid w:val="000D2A1F"/>
    <w:rsid w:val="000D2BEE"/>
    <w:rsid w:val="000D3D0E"/>
    <w:rsid w:val="000D44B9"/>
    <w:rsid w:val="000D70A9"/>
    <w:rsid w:val="000D7124"/>
    <w:rsid w:val="000D77D7"/>
    <w:rsid w:val="000D792F"/>
    <w:rsid w:val="000E062C"/>
    <w:rsid w:val="000E0960"/>
    <w:rsid w:val="000E1203"/>
    <w:rsid w:val="000E24E7"/>
    <w:rsid w:val="000E3A0C"/>
    <w:rsid w:val="000E75FB"/>
    <w:rsid w:val="000E7C74"/>
    <w:rsid w:val="000E7FA6"/>
    <w:rsid w:val="000F0A0A"/>
    <w:rsid w:val="000F160F"/>
    <w:rsid w:val="000F2A21"/>
    <w:rsid w:val="000F4847"/>
    <w:rsid w:val="000F7841"/>
    <w:rsid w:val="00100D54"/>
    <w:rsid w:val="00101BA5"/>
    <w:rsid w:val="001027CC"/>
    <w:rsid w:val="00102C3F"/>
    <w:rsid w:val="00103696"/>
    <w:rsid w:val="00103896"/>
    <w:rsid w:val="00103AC9"/>
    <w:rsid w:val="00105409"/>
    <w:rsid w:val="00105C1C"/>
    <w:rsid w:val="0010601D"/>
    <w:rsid w:val="0010671D"/>
    <w:rsid w:val="00106BB8"/>
    <w:rsid w:val="00107915"/>
    <w:rsid w:val="001102F9"/>
    <w:rsid w:val="0011039E"/>
    <w:rsid w:val="00112B8B"/>
    <w:rsid w:val="00113EEF"/>
    <w:rsid w:val="001142E5"/>
    <w:rsid w:val="00115B93"/>
    <w:rsid w:val="00120A24"/>
    <w:rsid w:val="001219B9"/>
    <w:rsid w:val="00125273"/>
    <w:rsid w:val="00126009"/>
    <w:rsid w:val="001263FD"/>
    <w:rsid w:val="00126B4F"/>
    <w:rsid w:val="001308FC"/>
    <w:rsid w:val="001310D5"/>
    <w:rsid w:val="0013148B"/>
    <w:rsid w:val="00132FC6"/>
    <w:rsid w:val="001346B6"/>
    <w:rsid w:val="00135172"/>
    <w:rsid w:val="001353C8"/>
    <w:rsid w:val="00136714"/>
    <w:rsid w:val="00140862"/>
    <w:rsid w:val="001410A9"/>
    <w:rsid w:val="00141CC6"/>
    <w:rsid w:val="001425BF"/>
    <w:rsid w:val="00142685"/>
    <w:rsid w:val="001438DF"/>
    <w:rsid w:val="0014449C"/>
    <w:rsid w:val="001465D2"/>
    <w:rsid w:val="0014783B"/>
    <w:rsid w:val="0015214C"/>
    <w:rsid w:val="00152F0A"/>
    <w:rsid w:val="00153391"/>
    <w:rsid w:val="00153436"/>
    <w:rsid w:val="0015347C"/>
    <w:rsid w:val="00153B78"/>
    <w:rsid w:val="001559A3"/>
    <w:rsid w:val="00160321"/>
    <w:rsid w:val="00160518"/>
    <w:rsid w:val="001610B3"/>
    <w:rsid w:val="001613C5"/>
    <w:rsid w:val="00163FE2"/>
    <w:rsid w:val="00164184"/>
    <w:rsid w:val="0016419D"/>
    <w:rsid w:val="0016743A"/>
    <w:rsid w:val="00171022"/>
    <w:rsid w:val="0017153B"/>
    <w:rsid w:val="0017467C"/>
    <w:rsid w:val="00174AB8"/>
    <w:rsid w:val="00176375"/>
    <w:rsid w:val="00176A80"/>
    <w:rsid w:val="00177FA6"/>
    <w:rsid w:val="001800E1"/>
    <w:rsid w:val="001801B7"/>
    <w:rsid w:val="001808C5"/>
    <w:rsid w:val="00181656"/>
    <w:rsid w:val="001821FD"/>
    <w:rsid w:val="001865B8"/>
    <w:rsid w:val="00187BD1"/>
    <w:rsid w:val="0019112B"/>
    <w:rsid w:val="00192750"/>
    <w:rsid w:val="00192EE6"/>
    <w:rsid w:val="00195071"/>
    <w:rsid w:val="001964E1"/>
    <w:rsid w:val="00196755"/>
    <w:rsid w:val="00197DC2"/>
    <w:rsid w:val="00197E25"/>
    <w:rsid w:val="001A11C9"/>
    <w:rsid w:val="001A140F"/>
    <w:rsid w:val="001A2721"/>
    <w:rsid w:val="001A4728"/>
    <w:rsid w:val="001A584D"/>
    <w:rsid w:val="001A628D"/>
    <w:rsid w:val="001B081A"/>
    <w:rsid w:val="001B1081"/>
    <w:rsid w:val="001B27C0"/>
    <w:rsid w:val="001B36C3"/>
    <w:rsid w:val="001B3B36"/>
    <w:rsid w:val="001B3E5B"/>
    <w:rsid w:val="001B5250"/>
    <w:rsid w:val="001B6259"/>
    <w:rsid w:val="001B76DF"/>
    <w:rsid w:val="001C01F9"/>
    <w:rsid w:val="001C04E5"/>
    <w:rsid w:val="001C0854"/>
    <w:rsid w:val="001C1B16"/>
    <w:rsid w:val="001C1CD1"/>
    <w:rsid w:val="001C1CF3"/>
    <w:rsid w:val="001C1F4A"/>
    <w:rsid w:val="001C371A"/>
    <w:rsid w:val="001C47C0"/>
    <w:rsid w:val="001C4D49"/>
    <w:rsid w:val="001C4E6E"/>
    <w:rsid w:val="001C75C7"/>
    <w:rsid w:val="001D0232"/>
    <w:rsid w:val="001D0D26"/>
    <w:rsid w:val="001D1396"/>
    <w:rsid w:val="001D2766"/>
    <w:rsid w:val="001D37D2"/>
    <w:rsid w:val="001D440E"/>
    <w:rsid w:val="001D49BE"/>
    <w:rsid w:val="001D5011"/>
    <w:rsid w:val="001E146F"/>
    <w:rsid w:val="001E1C03"/>
    <w:rsid w:val="001E1F91"/>
    <w:rsid w:val="001E2CB9"/>
    <w:rsid w:val="001E3C75"/>
    <w:rsid w:val="001E443F"/>
    <w:rsid w:val="001E7D7D"/>
    <w:rsid w:val="001E7F03"/>
    <w:rsid w:val="001F08CC"/>
    <w:rsid w:val="001F1644"/>
    <w:rsid w:val="001F249C"/>
    <w:rsid w:val="001F502D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4AB2"/>
    <w:rsid w:val="002057EB"/>
    <w:rsid w:val="002076A0"/>
    <w:rsid w:val="00214D59"/>
    <w:rsid w:val="00221365"/>
    <w:rsid w:val="002214B8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3B30"/>
    <w:rsid w:val="00234CB3"/>
    <w:rsid w:val="00235348"/>
    <w:rsid w:val="00235686"/>
    <w:rsid w:val="00242528"/>
    <w:rsid w:val="002431C5"/>
    <w:rsid w:val="00243A3D"/>
    <w:rsid w:val="00243D75"/>
    <w:rsid w:val="00246108"/>
    <w:rsid w:val="00246E14"/>
    <w:rsid w:val="00247503"/>
    <w:rsid w:val="002500AB"/>
    <w:rsid w:val="002532FD"/>
    <w:rsid w:val="00255177"/>
    <w:rsid w:val="00256F61"/>
    <w:rsid w:val="0025725F"/>
    <w:rsid w:val="00261910"/>
    <w:rsid w:val="00263468"/>
    <w:rsid w:val="00264BE8"/>
    <w:rsid w:val="00266182"/>
    <w:rsid w:val="00271BC9"/>
    <w:rsid w:val="00271CF0"/>
    <w:rsid w:val="00271DFF"/>
    <w:rsid w:val="00272243"/>
    <w:rsid w:val="00272FD7"/>
    <w:rsid w:val="00274B10"/>
    <w:rsid w:val="002751F2"/>
    <w:rsid w:val="002766DF"/>
    <w:rsid w:val="00277A5A"/>
    <w:rsid w:val="00281A2E"/>
    <w:rsid w:val="00281A6E"/>
    <w:rsid w:val="002823EF"/>
    <w:rsid w:val="00282831"/>
    <w:rsid w:val="00283365"/>
    <w:rsid w:val="00283AF7"/>
    <w:rsid w:val="0028445E"/>
    <w:rsid w:val="00287113"/>
    <w:rsid w:val="002878B7"/>
    <w:rsid w:val="00290560"/>
    <w:rsid w:val="00291889"/>
    <w:rsid w:val="00291F44"/>
    <w:rsid w:val="00291F4F"/>
    <w:rsid w:val="0029254A"/>
    <w:rsid w:val="0029265F"/>
    <w:rsid w:val="00293991"/>
    <w:rsid w:val="002956E5"/>
    <w:rsid w:val="0029613A"/>
    <w:rsid w:val="0029796F"/>
    <w:rsid w:val="00297D67"/>
    <w:rsid w:val="002A05E8"/>
    <w:rsid w:val="002A116A"/>
    <w:rsid w:val="002A11FB"/>
    <w:rsid w:val="002A1443"/>
    <w:rsid w:val="002A2187"/>
    <w:rsid w:val="002A2DBC"/>
    <w:rsid w:val="002A30D9"/>
    <w:rsid w:val="002A4245"/>
    <w:rsid w:val="002A4315"/>
    <w:rsid w:val="002A4CB4"/>
    <w:rsid w:val="002A4DA8"/>
    <w:rsid w:val="002A4E66"/>
    <w:rsid w:val="002A682F"/>
    <w:rsid w:val="002A74D3"/>
    <w:rsid w:val="002A7945"/>
    <w:rsid w:val="002B00DC"/>
    <w:rsid w:val="002B0778"/>
    <w:rsid w:val="002B0DA1"/>
    <w:rsid w:val="002B174C"/>
    <w:rsid w:val="002B26D9"/>
    <w:rsid w:val="002B3297"/>
    <w:rsid w:val="002B3EB5"/>
    <w:rsid w:val="002B4085"/>
    <w:rsid w:val="002B4906"/>
    <w:rsid w:val="002B6701"/>
    <w:rsid w:val="002B7D76"/>
    <w:rsid w:val="002C0DE7"/>
    <w:rsid w:val="002C3B6A"/>
    <w:rsid w:val="002C3C4C"/>
    <w:rsid w:val="002C416B"/>
    <w:rsid w:val="002C510C"/>
    <w:rsid w:val="002D2035"/>
    <w:rsid w:val="002D4BCB"/>
    <w:rsid w:val="002D5B81"/>
    <w:rsid w:val="002D74FB"/>
    <w:rsid w:val="002E04A8"/>
    <w:rsid w:val="002E0AC4"/>
    <w:rsid w:val="002E21EB"/>
    <w:rsid w:val="002E269D"/>
    <w:rsid w:val="002E46BE"/>
    <w:rsid w:val="002E573E"/>
    <w:rsid w:val="002E5F82"/>
    <w:rsid w:val="002E61A4"/>
    <w:rsid w:val="002E6850"/>
    <w:rsid w:val="002F0678"/>
    <w:rsid w:val="002F126D"/>
    <w:rsid w:val="002F13BF"/>
    <w:rsid w:val="002F2666"/>
    <w:rsid w:val="002F324C"/>
    <w:rsid w:val="002F48EC"/>
    <w:rsid w:val="002F595D"/>
    <w:rsid w:val="002F59BB"/>
    <w:rsid w:val="002F711E"/>
    <w:rsid w:val="00302A61"/>
    <w:rsid w:val="00302EC4"/>
    <w:rsid w:val="003049D4"/>
    <w:rsid w:val="003073FE"/>
    <w:rsid w:val="003105DD"/>
    <w:rsid w:val="00310CFB"/>
    <w:rsid w:val="00312244"/>
    <w:rsid w:val="00312635"/>
    <w:rsid w:val="003133BD"/>
    <w:rsid w:val="003168E0"/>
    <w:rsid w:val="00321095"/>
    <w:rsid w:val="003219FB"/>
    <w:rsid w:val="003230B1"/>
    <w:rsid w:val="00323271"/>
    <w:rsid w:val="00325514"/>
    <w:rsid w:val="003259E5"/>
    <w:rsid w:val="00326B2D"/>
    <w:rsid w:val="003307A3"/>
    <w:rsid w:val="0033288C"/>
    <w:rsid w:val="00335027"/>
    <w:rsid w:val="00336A4D"/>
    <w:rsid w:val="00340DAC"/>
    <w:rsid w:val="0034212C"/>
    <w:rsid w:val="0034317A"/>
    <w:rsid w:val="00343E18"/>
    <w:rsid w:val="0034424F"/>
    <w:rsid w:val="00344E1B"/>
    <w:rsid w:val="003479F0"/>
    <w:rsid w:val="003551B9"/>
    <w:rsid w:val="00356B5B"/>
    <w:rsid w:val="003574A4"/>
    <w:rsid w:val="00360C41"/>
    <w:rsid w:val="00362155"/>
    <w:rsid w:val="00362307"/>
    <w:rsid w:val="0036382D"/>
    <w:rsid w:val="00364A94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2C7"/>
    <w:rsid w:val="0037455C"/>
    <w:rsid w:val="00374DD5"/>
    <w:rsid w:val="00375477"/>
    <w:rsid w:val="00380745"/>
    <w:rsid w:val="003808CD"/>
    <w:rsid w:val="00380A15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97AFF"/>
    <w:rsid w:val="003A1639"/>
    <w:rsid w:val="003A3636"/>
    <w:rsid w:val="003A6EC6"/>
    <w:rsid w:val="003B0FCC"/>
    <w:rsid w:val="003B2249"/>
    <w:rsid w:val="003B3EBA"/>
    <w:rsid w:val="003B4F8D"/>
    <w:rsid w:val="003B6A2F"/>
    <w:rsid w:val="003B6CA9"/>
    <w:rsid w:val="003C0563"/>
    <w:rsid w:val="003C1114"/>
    <w:rsid w:val="003C2F5B"/>
    <w:rsid w:val="003C3A66"/>
    <w:rsid w:val="003C45EE"/>
    <w:rsid w:val="003C56E8"/>
    <w:rsid w:val="003C6CF1"/>
    <w:rsid w:val="003C7D94"/>
    <w:rsid w:val="003D10E3"/>
    <w:rsid w:val="003D24CD"/>
    <w:rsid w:val="003D3752"/>
    <w:rsid w:val="003D483D"/>
    <w:rsid w:val="003D4B89"/>
    <w:rsid w:val="003D5BF8"/>
    <w:rsid w:val="003D6F72"/>
    <w:rsid w:val="003E0689"/>
    <w:rsid w:val="003E0DB4"/>
    <w:rsid w:val="003E1601"/>
    <w:rsid w:val="003E21E5"/>
    <w:rsid w:val="003E37DF"/>
    <w:rsid w:val="003E3DE4"/>
    <w:rsid w:val="003E4DC7"/>
    <w:rsid w:val="003E59DA"/>
    <w:rsid w:val="003E5C9B"/>
    <w:rsid w:val="003E5CB0"/>
    <w:rsid w:val="003E619A"/>
    <w:rsid w:val="003E6DF9"/>
    <w:rsid w:val="003E7304"/>
    <w:rsid w:val="003F360E"/>
    <w:rsid w:val="003F4410"/>
    <w:rsid w:val="003F6271"/>
    <w:rsid w:val="004002E7"/>
    <w:rsid w:val="00400970"/>
    <w:rsid w:val="004009A0"/>
    <w:rsid w:val="00401139"/>
    <w:rsid w:val="004031DE"/>
    <w:rsid w:val="004058E4"/>
    <w:rsid w:val="00406C98"/>
    <w:rsid w:val="00407180"/>
    <w:rsid w:val="00407D6E"/>
    <w:rsid w:val="0041594D"/>
    <w:rsid w:val="00415EB9"/>
    <w:rsid w:val="00416E57"/>
    <w:rsid w:val="00416E8C"/>
    <w:rsid w:val="00417325"/>
    <w:rsid w:val="004204FF"/>
    <w:rsid w:val="004214C4"/>
    <w:rsid w:val="00421F0F"/>
    <w:rsid w:val="0042235B"/>
    <w:rsid w:val="00423102"/>
    <w:rsid w:val="004241B3"/>
    <w:rsid w:val="00424C96"/>
    <w:rsid w:val="004260CB"/>
    <w:rsid w:val="004272A3"/>
    <w:rsid w:val="00427FD0"/>
    <w:rsid w:val="00430DB7"/>
    <w:rsid w:val="0043251A"/>
    <w:rsid w:val="00435F15"/>
    <w:rsid w:val="004368B9"/>
    <w:rsid w:val="00437C57"/>
    <w:rsid w:val="00441431"/>
    <w:rsid w:val="00444032"/>
    <w:rsid w:val="00444712"/>
    <w:rsid w:val="00451BDF"/>
    <w:rsid w:val="00451E84"/>
    <w:rsid w:val="00452DB3"/>
    <w:rsid w:val="00452DE0"/>
    <w:rsid w:val="0045303B"/>
    <w:rsid w:val="004531CE"/>
    <w:rsid w:val="00456B2D"/>
    <w:rsid w:val="00460FF0"/>
    <w:rsid w:val="00461175"/>
    <w:rsid w:val="004612AB"/>
    <w:rsid w:val="00461EC4"/>
    <w:rsid w:val="00463B37"/>
    <w:rsid w:val="004656AE"/>
    <w:rsid w:val="00465786"/>
    <w:rsid w:val="0046587F"/>
    <w:rsid w:val="00466CC1"/>
    <w:rsid w:val="004676A8"/>
    <w:rsid w:val="0046777D"/>
    <w:rsid w:val="00470C29"/>
    <w:rsid w:val="0047360B"/>
    <w:rsid w:val="004748D8"/>
    <w:rsid w:val="004778A4"/>
    <w:rsid w:val="00480718"/>
    <w:rsid w:val="00481E84"/>
    <w:rsid w:val="00481FE0"/>
    <w:rsid w:val="00483020"/>
    <w:rsid w:val="00484746"/>
    <w:rsid w:val="00485C8E"/>
    <w:rsid w:val="00486849"/>
    <w:rsid w:val="004871A4"/>
    <w:rsid w:val="00490757"/>
    <w:rsid w:val="004910BC"/>
    <w:rsid w:val="004945BF"/>
    <w:rsid w:val="0049495C"/>
    <w:rsid w:val="00494FD9"/>
    <w:rsid w:val="00495822"/>
    <w:rsid w:val="00495AA3"/>
    <w:rsid w:val="0049756F"/>
    <w:rsid w:val="00497633"/>
    <w:rsid w:val="004A01AC"/>
    <w:rsid w:val="004A137E"/>
    <w:rsid w:val="004A2AD2"/>
    <w:rsid w:val="004A3B54"/>
    <w:rsid w:val="004B2999"/>
    <w:rsid w:val="004B3068"/>
    <w:rsid w:val="004B47AE"/>
    <w:rsid w:val="004B4B9E"/>
    <w:rsid w:val="004C61D7"/>
    <w:rsid w:val="004C68F4"/>
    <w:rsid w:val="004C732F"/>
    <w:rsid w:val="004D144A"/>
    <w:rsid w:val="004D1D72"/>
    <w:rsid w:val="004D29E0"/>
    <w:rsid w:val="004D2BB1"/>
    <w:rsid w:val="004D3004"/>
    <w:rsid w:val="004D3BDE"/>
    <w:rsid w:val="004D3F3E"/>
    <w:rsid w:val="004D55EC"/>
    <w:rsid w:val="004D5B16"/>
    <w:rsid w:val="004E099E"/>
    <w:rsid w:val="004E0EE7"/>
    <w:rsid w:val="004E0FDC"/>
    <w:rsid w:val="004E21EE"/>
    <w:rsid w:val="004E37B9"/>
    <w:rsid w:val="004E3C20"/>
    <w:rsid w:val="004E432E"/>
    <w:rsid w:val="004E43F2"/>
    <w:rsid w:val="004E4A36"/>
    <w:rsid w:val="004E4DE5"/>
    <w:rsid w:val="004E66A6"/>
    <w:rsid w:val="004E66BB"/>
    <w:rsid w:val="004E6C8E"/>
    <w:rsid w:val="004E70B8"/>
    <w:rsid w:val="004E77EA"/>
    <w:rsid w:val="004F143B"/>
    <w:rsid w:val="004F24AB"/>
    <w:rsid w:val="004F47CD"/>
    <w:rsid w:val="004F5B93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07223"/>
    <w:rsid w:val="005106E9"/>
    <w:rsid w:val="00510855"/>
    <w:rsid w:val="005117B6"/>
    <w:rsid w:val="00512894"/>
    <w:rsid w:val="00514A44"/>
    <w:rsid w:val="00517651"/>
    <w:rsid w:val="00520CF9"/>
    <w:rsid w:val="0052100E"/>
    <w:rsid w:val="00521A0F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A45"/>
    <w:rsid w:val="00531C24"/>
    <w:rsid w:val="00531FFD"/>
    <w:rsid w:val="00532B78"/>
    <w:rsid w:val="00532D18"/>
    <w:rsid w:val="00533D24"/>
    <w:rsid w:val="00534D12"/>
    <w:rsid w:val="005356DF"/>
    <w:rsid w:val="00536153"/>
    <w:rsid w:val="0053626B"/>
    <w:rsid w:val="00536D8C"/>
    <w:rsid w:val="00537E80"/>
    <w:rsid w:val="0054030D"/>
    <w:rsid w:val="0054059B"/>
    <w:rsid w:val="005407BE"/>
    <w:rsid w:val="00540992"/>
    <w:rsid w:val="005437D0"/>
    <w:rsid w:val="00544BAC"/>
    <w:rsid w:val="00544D8D"/>
    <w:rsid w:val="005457F8"/>
    <w:rsid w:val="00545EBE"/>
    <w:rsid w:val="00546D22"/>
    <w:rsid w:val="00550962"/>
    <w:rsid w:val="00553B2E"/>
    <w:rsid w:val="00557D3C"/>
    <w:rsid w:val="005605C8"/>
    <w:rsid w:val="005621E0"/>
    <w:rsid w:val="0056253E"/>
    <w:rsid w:val="00562652"/>
    <w:rsid w:val="0056297A"/>
    <w:rsid w:val="00562AC6"/>
    <w:rsid w:val="005632E3"/>
    <w:rsid w:val="0056358D"/>
    <w:rsid w:val="00563F74"/>
    <w:rsid w:val="00565A3A"/>
    <w:rsid w:val="0057160D"/>
    <w:rsid w:val="00575686"/>
    <w:rsid w:val="005756AB"/>
    <w:rsid w:val="00580A46"/>
    <w:rsid w:val="00583CAC"/>
    <w:rsid w:val="005840B0"/>
    <w:rsid w:val="005846FB"/>
    <w:rsid w:val="00586E75"/>
    <w:rsid w:val="00587C9D"/>
    <w:rsid w:val="00587D7E"/>
    <w:rsid w:val="00587E47"/>
    <w:rsid w:val="00592B51"/>
    <w:rsid w:val="00592CBC"/>
    <w:rsid w:val="00593207"/>
    <w:rsid w:val="00593769"/>
    <w:rsid w:val="00593C31"/>
    <w:rsid w:val="005941E6"/>
    <w:rsid w:val="00594495"/>
    <w:rsid w:val="00595F9C"/>
    <w:rsid w:val="00596605"/>
    <w:rsid w:val="00597847"/>
    <w:rsid w:val="00597F17"/>
    <w:rsid w:val="005A0DD5"/>
    <w:rsid w:val="005A350A"/>
    <w:rsid w:val="005A3918"/>
    <w:rsid w:val="005A515D"/>
    <w:rsid w:val="005A7C70"/>
    <w:rsid w:val="005B01F1"/>
    <w:rsid w:val="005B0281"/>
    <w:rsid w:val="005B0A21"/>
    <w:rsid w:val="005B2394"/>
    <w:rsid w:val="005B3DA9"/>
    <w:rsid w:val="005B422F"/>
    <w:rsid w:val="005B4E48"/>
    <w:rsid w:val="005B6AFC"/>
    <w:rsid w:val="005C025A"/>
    <w:rsid w:val="005C186A"/>
    <w:rsid w:val="005C2CD0"/>
    <w:rsid w:val="005C516F"/>
    <w:rsid w:val="005C542F"/>
    <w:rsid w:val="005C5F0D"/>
    <w:rsid w:val="005C619C"/>
    <w:rsid w:val="005D2BAA"/>
    <w:rsid w:val="005D73D6"/>
    <w:rsid w:val="005E0368"/>
    <w:rsid w:val="005E1C75"/>
    <w:rsid w:val="005E20F6"/>
    <w:rsid w:val="005E483A"/>
    <w:rsid w:val="005E559B"/>
    <w:rsid w:val="005E7CB8"/>
    <w:rsid w:val="005F0A6E"/>
    <w:rsid w:val="005F1F6A"/>
    <w:rsid w:val="005F20AC"/>
    <w:rsid w:val="005F20B5"/>
    <w:rsid w:val="005F2177"/>
    <w:rsid w:val="005F2409"/>
    <w:rsid w:val="005F3257"/>
    <w:rsid w:val="005F3972"/>
    <w:rsid w:val="005F3EAD"/>
    <w:rsid w:val="005F4AB7"/>
    <w:rsid w:val="005F4C26"/>
    <w:rsid w:val="005F5C30"/>
    <w:rsid w:val="005F5F22"/>
    <w:rsid w:val="005F604A"/>
    <w:rsid w:val="0060034A"/>
    <w:rsid w:val="00603843"/>
    <w:rsid w:val="00603BE8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4386"/>
    <w:rsid w:val="00624EE2"/>
    <w:rsid w:val="006276D5"/>
    <w:rsid w:val="00631D81"/>
    <w:rsid w:val="0063319D"/>
    <w:rsid w:val="00642EB0"/>
    <w:rsid w:val="00643D9B"/>
    <w:rsid w:val="00644364"/>
    <w:rsid w:val="00644739"/>
    <w:rsid w:val="00644A20"/>
    <w:rsid w:val="00644D9C"/>
    <w:rsid w:val="00651BD3"/>
    <w:rsid w:val="006528E4"/>
    <w:rsid w:val="00652F4B"/>
    <w:rsid w:val="0065381A"/>
    <w:rsid w:val="00654CE6"/>
    <w:rsid w:val="00656F04"/>
    <w:rsid w:val="00657598"/>
    <w:rsid w:val="00660797"/>
    <w:rsid w:val="0066094C"/>
    <w:rsid w:val="006633F7"/>
    <w:rsid w:val="00665A62"/>
    <w:rsid w:val="0066646E"/>
    <w:rsid w:val="006703D5"/>
    <w:rsid w:val="00672684"/>
    <w:rsid w:val="00676253"/>
    <w:rsid w:val="00677694"/>
    <w:rsid w:val="00677D16"/>
    <w:rsid w:val="00680BEA"/>
    <w:rsid w:val="00681284"/>
    <w:rsid w:val="00681622"/>
    <w:rsid w:val="0068259D"/>
    <w:rsid w:val="00682642"/>
    <w:rsid w:val="00682BDD"/>
    <w:rsid w:val="00683889"/>
    <w:rsid w:val="0068395C"/>
    <w:rsid w:val="00684685"/>
    <w:rsid w:val="006847F3"/>
    <w:rsid w:val="00684D8F"/>
    <w:rsid w:val="00685F13"/>
    <w:rsid w:val="00686248"/>
    <w:rsid w:val="00686D91"/>
    <w:rsid w:val="00691CD4"/>
    <w:rsid w:val="00692138"/>
    <w:rsid w:val="00692E18"/>
    <w:rsid w:val="00692E2E"/>
    <w:rsid w:val="0069481E"/>
    <w:rsid w:val="006973D9"/>
    <w:rsid w:val="00697A47"/>
    <w:rsid w:val="006A0256"/>
    <w:rsid w:val="006A03F8"/>
    <w:rsid w:val="006A27D1"/>
    <w:rsid w:val="006A45C9"/>
    <w:rsid w:val="006A5809"/>
    <w:rsid w:val="006A5FC8"/>
    <w:rsid w:val="006A7B81"/>
    <w:rsid w:val="006B08CB"/>
    <w:rsid w:val="006B164E"/>
    <w:rsid w:val="006B2388"/>
    <w:rsid w:val="006B3274"/>
    <w:rsid w:val="006B508A"/>
    <w:rsid w:val="006B513C"/>
    <w:rsid w:val="006B565A"/>
    <w:rsid w:val="006B752F"/>
    <w:rsid w:val="006B7F8D"/>
    <w:rsid w:val="006C0423"/>
    <w:rsid w:val="006C0F70"/>
    <w:rsid w:val="006C47DD"/>
    <w:rsid w:val="006C5108"/>
    <w:rsid w:val="006C6A87"/>
    <w:rsid w:val="006D0C65"/>
    <w:rsid w:val="006D1720"/>
    <w:rsid w:val="006D1BE3"/>
    <w:rsid w:val="006D38FA"/>
    <w:rsid w:val="006D64FB"/>
    <w:rsid w:val="006D7199"/>
    <w:rsid w:val="006D77BD"/>
    <w:rsid w:val="006E0295"/>
    <w:rsid w:val="006E0AF1"/>
    <w:rsid w:val="006E15FE"/>
    <w:rsid w:val="006E1B3D"/>
    <w:rsid w:val="006E5404"/>
    <w:rsid w:val="006E5A4F"/>
    <w:rsid w:val="006E6C2D"/>
    <w:rsid w:val="006E6EB6"/>
    <w:rsid w:val="006F201F"/>
    <w:rsid w:val="006F3833"/>
    <w:rsid w:val="006F4BEB"/>
    <w:rsid w:val="006F613B"/>
    <w:rsid w:val="006F72F8"/>
    <w:rsid w:val="00702989"/>
    <w:rsid w:val="007030F5"/>
    <w:rsid w:val="007039F1"/>
    <w:rsid w:val="00704372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3A8B"/>
    <w:rsid w:val="00716F40"/>
    <w:rsid w:val="007174C4"/>
    <w:rsid w:val="0071789B"/>
    <w:rsid w:val="00721CAF"/>
    <w:rsid w:val="00721F62"/>
    <w:rsid w:val="0072239A"/>
    <w:rsid w:val="00722FFC"/>
    <w:rsid w:val="00724160"/>
    <w:rsid w:val="00724AD0"/>
    <w:rsid w:val="007257B3"/>
    <w:rsid w:val="00725FD8"/>
    <w:rsid w:val="00726A4C"/>
    <w:rsid w:val="007326F0"/>
    <w:rsid w:val="00732FAE"/>
    <w:rsid w:val="00733079"/>
    <w:rsid w:val="00734E53"/>
    <w:rsid w:val="00735371"/>
    <w:rsid w:val="00740D67"/>
    <w:rsid w:val="00740E6B"/>
    <w:rsid w:val="00741D8E"/>
    <w:rsid w:val="00741FAE"/>
    <w:rsid w:val="0074312C"/>
    <w:rsid w:val="007433FF"/>
    <w:rsid w:val="00743E64"/>
    <w:rsid w:val="00745014"/>
    <w:rsid w:val="007468A9"/>
    <w:rsid w:val="00746C77"/>
    <w:rsid w:val="007475AD"/>
    <w:rsid w:val="007477C1"/>
    <w:rsid w:val="0075049F"/>
    <w:rsid w:val="007554DE"/>
    <w:rsid w:val="00755901"/>
    <w:rsid w:val="00756E08"/>
    <w:rsid w:val="00757D8F"/>
    <w:rsid w:val="00760654"/>
    <w:rsid w:val="00760B76"/>
    <w:rsid w:val="00763CB4"/>
    <w:rsid w:val="00765579"/>
    <w:rsid w:val="007655A9"/>
    <w:rsid w:val="0077028C"/>
    <w:rsid w:val="007709DF"/>
    <w:rsid w:val="00771B44"/>
    <w:rsid w:val="007747FE"/>
    <w:rsid w:val="007748BD"/>
    <w:rsid w:val="00774B38"/>
    <w:rsid w:val="007758B3"/>
    <w:rsid w:val="00776EC3"/>
    <w:rsid w:val="00777BFF"/>
    <w:rsid w:val="007800C1"/>
    <w:rsid w:val="00780C7F"/>
    <w:rsid w:val="00780EEC"/>
    <w:rsid w:val="00783346"/>
    <w:rsid w:val="007908E4"/>
    <w:rsid w:val="00790CCF"/>
    <w:rsid w:val="00790F17"/>
    <w:rsid w:val="00791D20"/>
    <w:rsid w:val="00791F4D"/>
    <w:rsid w:val="00794C2D"/>
    <w:rsid w:val="00795749"/>
    <w:rsid w:val="00795D0A"/>
    <w:rsid w:val="0079766B"/>
    <w:rsid w:val="007A01B7"/>
    <w:rsid w:val="007A165E"/>
    <w:rsid w:val="007A3DFD"/>
    <w:rsid w:val="007A4479"/>
    <w:rsid w:val="007A4F1F"/>
    <w:rsid w:val="007A6461"/>
    <w:rsid w:val="007A796A"/>
    <w:rsid w:val="007B060D"/>
    <w:rsid w:val="007B1944"/>
    <w:rsid w:val="007B270E"/>
    <w:rsid w:val="007B3204"/>
    <w:rsid w:val="007B33E2"/>
    <w:rsid w:val="007B346F"/>
    <w:rsid w:val="007B3D77"/>
    <w:rsid w:val="007B5939"/>
    <w:rsid w:val="007B6C2B"/>
    <w:rsid w:val="007B6E0D"/>
    <w:rsid w:val="007B7C7A"/>
    <w:rsid w:val="007C0850"/>
    <w:rsid w:val="007C0A0E"/>
    <w:rsid w:val="007C26D0"/>
    <w:rsid w:val="007C3B5F"/>
    <w:rsid w:val="007C4C53"/>
    <w:rsid w:val="007C511B"/>
    <w:rsid w:val="007C577A"/>
    <w:rsid w:val="007D28FF"/>
    <w:rsid w:val="007D2C7E"/>
    <w:rsid w:val="007D307C"/>
    <w:rsid w:val="007D370F"/>
    <w:rsid w:val="007D4D3E"/>
    <w:rsid w:val="007D53BD"/>
    <w:rsid w:val="007E0D43"/>
    <w:rsid w:val="007E3AFD"/>
    <w:rsid w:val="007E5D2D"/>
    <w:rsid w:val="007E6DF9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4B80"/>
    <w:rsid w:val="00805A50"/>
    <w:rsid w:val="00807C86"/>
    <w:rsid w:val="00811A21"/>
    <w:rsid w:val="00812D29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420E"/>
    <w:rsid w:val="008259A6"/>
    <w:rsid w:val="008270EE"/>
    <w:rsid w:val="00827402"/>
    <w:rsid w:val="008302E9"/>
    <w:rsid w:val="00831729"/>
    <w:rsid w:val="008327E0"/>
    <w:rsid w:val="00837336"/>
    <w:rsid w:val="0084170C"/>
    <w:rsid w:val="00843E48"/>
    <w:rsid w:val="00843EB6"/>
    <w:rsid w:val="00844622"/>
    <w:rsid w:val="0084462A"/>
    <w:rsid w:val="0084518E"/>
    <w:rsid w:val="0084690A"/>
    <w:rsid w:val="008477BF"/>
    <w:rsid w:val="00850551"/>
    <w:rsid w:val="008512F4"/>
    <w:rsid w:val="0085156D"/>
    <w:rsid w:val="008521A8"/>
    <w:rsid w:val="0085394C"/>
    <w:rsid w:val="00853FEE"/>
    <w:rsid w:val="0085588F"/>
    <w:rsid w:val="008561B1"/>
    <w:rsid w:val="00857210"/>
    <w:rsid w:val="00857B19"/>
    <w:rsid w:val="00860451"/>
    <w:rsid w:val="00861EC8"/>
    <w:rsid w:val="00862295"/>
    <w:rsid w:val="00863CD4"/>
    <w:rsid w:val="00864872"/>
    <w:rsid w:val="00865FAB"/>
    <w:rsid w:val="00872B1A"/>
    <w:rsid w:val="008742B3"/>
    <w:rsid w:val="00875C0E"/>
    <w:rsid w:val="00875D2D"/>
    <w:rsid w:val="00876DAE"/>
    <w:rsid w:val="008810E1"/>
    <w:rsid w:val="00881651"/>
    <w:rsid w:val="00881E56"/>
    <w:rsid w:val="0088312E"/>
    <w:rsid w:val="008834B2"/>
    <w:rsid w:val="008840B3"/>
    <w:rsid w:val="008845F2"/>
    <w:rsid w:val="0088473B"/>
    <w:rsid w:val="00885FEA"/>
    <w:rsid w:val="0088602F"/>
    <w:rsid w:val="00891D65"/>
    <w:rsid w:val="00892F0C"/>
    <w:rsid w:val="008935C5"/>
    <w:rsid w:val="00894C54"/>
    <w:rsid w:val="00895185"/>
    <w:rsid w:val="00895215"/>
    <w:rsid w:val="008A082F"/>
    <w:rsid w:val="008A0EB1"/>
    <w:rsid w:val="008A20C7"/>
    <w:rsid w:val="008A2383"/>
    <w:rsid w:val="008A263B"/>
    <w:rsid w:val="008A3E16"/>
    <w:rsid w:val="008A5895"/>
    <w:rsid w:val="008A5AEA"/>
    <w:rsid w:val="008A651C"/>
    <w:rsid w:val="008A6736"/>
    <w:rsid w:val="008A6D0F"/>
    <w:rsid w:val="008B0672"/>
    <w:rsid w:val="008B0BDC"/>
    <w:rsid w:val="008B2863"/>
    <w:rsid w:val="008B5316"/>
    <w:rsid w:val="008B68F6"/>
    <w:rsid w:val="008C0079"/>
    <w:rsid w:val="008C2343"/>
    <w:rsid w:val="008C31C0"/>
    <w:rsid w:val="008C3341"/>
    <w:rsid w:val="008C3CE0"/>
    <w:rsid w:val="008C44A7"/>
    <w:rsid w:val="008C46E1"/>
    <w:rsid w:val="008C47B9"/>
    <w:rsid w:val="008C5285"/>
    <w:rsid w:val="008C5C4D"/>
    <w:rsid w:val="008C6DAA"/>
    <w:rsid w:val="008C7583"/>
    <w:rsid w:val="008C780D"/>
    <w:rsid w:val="008D07B0"/>
    <w:rsid w:val="008D0A69"/>
    <w:rsid w:val="008D1173"/>
    <w:rsid w:val="008D372B"/>
    <w:rsid w:val="008D428C"/>
    <w:rsid w:val="008D7D55"/>
    <w:rsid w:val="008E1F08"/>
    <w:rsid w:val="008E2783"/>
    <w:rsid w:val="008E2CD6"/>
    <w:rsid w:val="008E3B41"/>
    <w:rsid w:val="008E42A5"/>
    <w:rsid w:val="008E7218"/>
    <w:rsid w:val="008F2881"/>
    <w:rsid w:val="008F2A1F"/>
    <w:rsid w:val="008F34B8"/>
    <w:rsid w:val="008F3DFD"/>
    <w:rsid w:val="008F56C4"/>
    <w:rsid w:val="008F5DE7"/>
    <w:rsid w:val="008F6F8F"/>
    <w:rsid w:val="0090032C"/>
    <w:rsid w:val="00902A14"/>
    <w:rsid w:val="00902DEA"/>
    <w:rsid w:val="00903B3B"/>
    <w:rsid w:val="0090524B"/>
    <w:rsid w:val="00905AB8"/>
    <w:rsid w:val="009063D8"/>
    <w:rsid w:val="00907CA8"/>
    <w:rsid w:val="00910705"/>
    <w:rsid w:val="009151FE"/>
    <w:rsid w:val="00915BCE"/>
    <w:rsid w:val="00916232"/>
    <w:rsid w:val="00923082"/>
    <w:rsid w:val="0092317E"/>
    <w:rsid w:val="00923765"/>
    <w:rsid w:val="009241C4"/>
    <w:rsid w:val="009256C2"/>
    <w:rsid w:val="009268E7"/>
    <w:rsid w:val="009301B8"/>
    <w:rsid w:val="00930A84"/>
    <w:rsid w:val="0093107F"/>
    <w:rsid w:val="00931378"/>
    <w:rsid w:val="009322CF"/>
    <w:rsid w:val="009330EE"/>
    <w:rsid w:val="009359F2"/>
    <w:rsid w:val="00935EA6"/>
    <w:rsid w:val="00936C41"/>
    <w:rsid w:val="009370F8"/>
    <w:rsid w:val="009400CB"/>
    <w:rsid w:val="00942177"/>
    <w:rsid w:val="009423C9"/>
    <w:rsid w:val="0094487D"/>
    <w:rsid w:val="00945A96"/>
    <w:rsid w:val="00945EA9"/>
    <w:rsid w:val="00952678"/>
    <w:rsid w:val="00952CEC"/>
    <w:rsid w:val="009546A2"/>
    <w:rsid w:val="009550A7"/>
    <w:rsid w:val="00956C3B"/>
    <w:rsid w:val="00956F71"/>
    <w:rsid w:val="0095780E"/>
    <w:rsid w:val="00961D5F"/>
    <w:rsid w:val="00962156"/>
    <w:rsid w:val="00962720"/>
    <w:rsid w:val="009627BC"/>
    <w:rsid w:val="00965081"/>
    <w:rsid w:val="00966A8D"/>
    <w:rsid w:val="00966FC2"/>
    <w:rsid w:val="009700E5"/>
    <w:rsid w:val="00971A4B"/>
    <w:rsid w:val="00972369"/>
    <w:rsid w:val="00973CC5"/>
    <w:rsid w:val="0097521B"/>
    <w:rsid w:val="009756CA"/>
    <w:rsid w:val="00976BEE"/>
    <w:rsid w:val="009812C5"/>
    <w:rsid w:val="009830FE"/>
    <w:rsid w:val="009849C7"/>
    <w:rsid w:val="00984F62"/>
    <w:rsid w:val="009905D6"/>
    <w:rsid w:val="00993D12"/>
    <w:rsid w:val="009944D0"/>
    <w:rsid w:val="00997816"/>
    <w:rsid w:val="00997ABA"/>
    <w:rsid w:val="009A04D4"/>
    <w:rsid w:val="009A241C"/>
    <w:rsid w:val="009A3074"/>
    <w:rsid w:val="009A347E"/>
    <w:rsid w:val="009A48F5"/>
    <w:rsid w:val="009A4BC0"/>
    <w:rsid w:val="009A62FC"/>
    <w:rsid w:val="009B023F"/>
    <w:rsid w:val="009B0CEF"/>
    <w:rsid w:val="009B1819"/>
    <w:rsid w:val="009B222E"/>
    <w:rsid w:val="009B28CE"/>
    <w:rsid w:val="009B5DB8"/>
    <w:rsid w:val="009B5EED"/>
    <w:rsid w:val="009B60B0"/>
    <w:rsid w:val="009B652C"/>
    <w:rsid w:val="009B67CB"/>
    <w:rsid w:val="009B6999"/>
    <w:rsid w:val="009B795B"/>
    <w:rsid w:val="009C114C"/>
    <w:rsid w:val="009C1D3A"/>
    <w:rsid w:val="009C2FA6"/>
    <w:rsid w:val="009C3265"/>
    <w:rsid w:val="009C4AEE"/>
    <w:rsid w:val="009C5993"/>
    <w:rsid w:val="009D03A9"/>
    <w:rsid w:val="009D2509"/>
    <w:rsid w:val="009D2D9A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267"/>
    <w:rsid w:val="009E1890"/>
    <w:rsid w:val="009E4C8F"/>
    <w:rsid w:val="009E51EC"/>
    <w:rsid w:val="009E57C4"/>
    <w:rsid w:val="009E5A6D"/>
    <w:rsid w:val="009E6AAB"/>
    <w:rsid w:val="009E6D95"/>
    <w:rsid w:val="009F0BA0"/>
    <w:rsid w:val="009F2A3F"/>
    <w:rsid w:val="009F5EE5"/>
    <w:rsid w:val="009F7E83"/>
    <w:rsid w:val="00A0074C"/>
    <w:rsid w:val="00A00971"/>
    <w:rsid w:val="00A02A28"/>
    <w:rsid w:val="00A02F4C"/>
    <w:rsid w:val="00A03039"/>
    <w:rsid w:val="00A054C4"/>
    <w:rsid w:val="00A05E84"/>
    <w:rsid w:val="00A10152"/>
    <w:rsid w:val="00A11858"/>
    <w:rsid w:val="00A12C78"/>
    <w:rsid w:val="00A142D4"/>
    <w:rsid w:val="00A15E0C"/>
    <w:rsid w:val="00A15FD7"/>
    <w:rsid w:val="00A16B18"/>
    <w:rsid w:val="00A173D5"/>
    <w:rsid w:val="00A176F9"/>
    <w:rsid w:val="00A20B5B"/>
    <w:rsid w:val="00A21185"/>
    <w:rsid w:val="00A2217D"/>
    <w:rsid w:val="00A240C7"/>
    <w:rsid w:val="00A24F5A"/>
    <w:rsid w:val="00A25600"/>
    <w:rsid w:val="00A25C0D"/>
    <w:rsid w:val="00A25CDB"/>
    <w:rsid w:val="00A26AFD"/>
    <w:rsid w:val="00A271FE"/>
    <w:rsid w:val="00A27641"/>
    <w:rsid w:val="00A27E5B"/>
    <w:rsid w:val="00A27FB1"/>
    <w:rsid w:val="00A30DBB"/>
    <w:rsid w:val="00A33662"/>
    <w:rsid w:val="00A36F97"/>
    <w:rsid w:val="00A3747F"/>
    <w:rsid w:val="00A37742"/>
    <w:rsid w:val="00A378CE"/>
    <w:rsid w:val="00A42619"/>
    <w:rsid w:val="00A43B0C"/>
    <w:rsid w:val="00A45240"/>
    <w:rsid w:val="00A45E97"/>
    <w:rsid w:val="00A45FA3"/>
    <w:rsid w:val="00A501EF"/>
    <w:rsid w:val="00A514AB"/>
    <w:rsid w:val="00A51DCF"/>
    <w:rsid w:val="00A5211E"/>
    <w:rsid w:val="00A54BC2"/>
    <w:rsid w:val="00A55128"/>
    <w:rsid w:val="00A5530F"/>
    <w:rsid w:val="00A56060"/>
    <w:rsid w:val="00A600AE"/>
    <w:rsid w:val="00A6019F"/>
    <w:rsid w:val="00A6272A"/>
    <w:rsid w:val="00A673FE"/>
    <w:rsid w:val="00A70868"/>
    <w:rsid w:val="00A71EE9"/>
    <w:rsid w:val="00A721E4"/>
    <w:rsid w:val="00A73512"/>
    <w:rsid w:val="00A7636D"/>
    <w:rsid w:val="00A77C46"/>
    <w:rsid w:val="00A77C7E"/>
    <w:rsid w:val="00A8118D"/>
    <w:rsid w:val="00A8165A"/>
    <w:rsid w:val="00A81993"/>
    <w:rsid w:val="00A837EA"/>
    <w:rsid w:val="00A870D0"/>
    <w:rsid w:val="00A8712E"/>
    <w:rsid w:val="00A93A27"/>
    <w:rsid w:val="00A93E2E"/>
    <w:rsid w:val="00A94939"/>
    <w:rsid w:val="00AA4221"/>
    <w:rsid w:val="00AA61E9"/>
    <w:rsid w:val="00AA7D8C"/>
    <w:rsid w:val="00AB27E4"/>
    <w:rsid w:val="00AB2BA4"/>
    <w:rsid w:val="00AB3BAC"/>
    <w:rsid w:val="00AB6EAD"/>
    <w:rsid w:val="00AC03EF"/>
    <w:rsid w:val="00AC0B75"/>
    <w:rsid w:val="00AC1EB5"/>
    <w:rsid w:val="00AC301C"/>
    <w:rsid w:val="00AC4FED"/>
    <w:rsid w:val="00AC7A6F"/>
    <w:rsid w:val="00AD14C6"/>
    <w:rsid w:val="00AD3AD9"/>
    <w:rsid w:val="00AD41B9"/>
    <w:rsid w:val="00AD49D0"/>
    <w:rsid w:val="00AD5F95"/>
    <w:rsid w:val="00AD702E"/>
    <w:rsid w:val="00AD7D55"/>
    <w:rsid w:val="00AE08EC"/>
    <w:rsid w:val="00AE20E1"/>
    <w:rsid w:val="00AE3FE6"/>
    <w:rsid w:val="00AE6A04"/>
    <w:rsid w:val="00AE7A0A"/>
    <w:rsid w:val="00AF2024"/>
    <w:rsid w:val="00AF20D4"/>
    <w:rsid w:val="00AF31B2"/>
    <w:rsid w:val="00AF5710"/>
    <w:rsid w:val="00AF59DA"/>
    <w:rsid w:val="00AF6D74"/>
    <w:rsid w:val="00AF7940"/>
    <w:rsid w:val="00AF7EBF"/>
    <w:rsid w:val="00B0121A"/>
    <w:rsid w:val="00B020B1"/>
    <w:rsid w:val="00B0245D"/>
    <w:rsid w:val="00B06247"/>
    <w:rsid w:val="00B07530"/>
    <w:rsid w:val="00B104C4"/>
    <w:rsid w:val="00B12355"/>
    <w:rsid w:val="00B175AA"/>
    <w:rsid w:val="00B17FE1"/>
    <w:rsid w:val="00B20E55"/>
    <w:rsid w:val="00B21C5A"/>
    <w:rsid w:val="00B25FE2"/>
    <w:rsid w:val="00B26C94"/>
    <w:rsid w:val="00B2774C"/>
    <w:rsid w:val="00B30FBB"/>
    <w:rsid w:val="00B32D3F"/>
    <w:rsid w:val="00B34DDC"/>
    <w:rsid w:val="00B353E2"/>
    <w:rsid w:val="00B356DD"/>
    <w:rsid w:val="00B35B7C"/>
    <w:rsid w:val="00B36765"/>
    <w:rsid w:val="00B37D91"/>
    <w:rsid w:val="00B37DA8"/>
    <w:rsid w:val="00B4010B"/>
    <w:rsid w:val="00B421B0"/>
    <w:rsid w:val="00B45552"/>
    <w:rsid w:val="00B45D51"/>
    <w:rsid w:val="00B47E56"/>
    <w:rsid w:val="00B5064C"/>
    <w:rsid w:val="00B509D0"/>
    <w:rsid w:val="00B510E8"/>
    <w:rsid w:val="00B524DC"/>
    <w:rsid w:val="00B538BB"/>
    <w:rsid w:val="00B54830"/>
    <w:rsid w:val="00B55035"/>
    <w:rsid w:val="00B5552D"/>
    <w:rsid w:val="00B55961"/>
    <w:rsid w:val="00B55BD2"/>
    <w:rsid w:val="00B56A48"/>
    <w:rsid w:val="00B56E43"/>
    <w:rsid w:val="00B578C3"/>
    <w:rsid w:val="00B57EAE"/>
    <w:rsid w:val="00B62611"/>
    <w:rsid w:val="00B63B85"/>
    <w:rsid w:val="00B65D58"/>
    <w:rsid w:val="00B6678E"/>
    <w:rsid w:val="00B67EFB"/>
    <w:rsid w:val="00B709D0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968"/>
    <w:rsid w:val="00B825D0"/>
    <w:rsid w:val="00B82C58"/>
    <w:rsid w:val="00B86494"/>
    <w:rsid w:val="00B86F32"/>
    <w:rsid w:val="00B910FB"/>
    <w:rsid w:val="00B91EF3"/>
    <w:rsid w:val="00B93F2B"/>
    <w:rsid w:val="00B95433"/>
    <w:rsid w:val="00B962EC"/>
    <w:rsid w:val="00BA02AA"/>
    <w:rsid w:val="00BA1686"/>
    <w:rsid w:val="00BA2595"/>
    <w:rsid w:val="00BA25AE"/>
    <w:rsid w:val="00BA4AFA"/>
    <w:rsid w:val="00BA65AD"/>
    <w:rsid w:val="00BA751F"/>
    <w:rsid w:val="00BB735E"/>
    <w:rsid w:val="00BB75DA"/>
    <w:rsid w:val="00BC0993"/>
    <w:rsid w:val="00BC0E94"/>
    <w:rsid w:val="00BC10CC"/>
    <w:rsid w:val="00BC12B4"/>
    <w:rsid w:val="00BC203D"/>
    <w:rsid w:val="00BC32C7"/>
    <w:rsid w:val="00BC338A"/>
    <w:rsid w:val="00BC3594"/>
    <w:rsid w:val="00BC4D81"/>
    <w:rsid w:val="00BC513B"/>
    <w:rsid w:val="00BC68A7"/>
    <w:rsid w:val="00BC69F6"/>
    <w:rsid w:val="00BC7EF1"/>
    <w:rsid w:val="00BD3235"/>
    <w:rsid w:val="00BD3271"/>
    <w:rsid w:val="00BD579D"/>
    <w:rsid w:val="00BD6282"/>
    <w:rsid w:val="00BD6D28"/>
    <w:rsid w:val="00BE1D3A"/>
    <w:rsid w:val="00BE3BF6"/>
    <w:rsid w:val="00BE4A16"/>
    <w:rsid w:val="00BE59F0"/>
    <w:rsid w:val="00BE59FF"/>
    <w:rsid w:val="00BE6E55"/>
    <w:rsid w:val="00BE70B1"/>
    <w:rsid w:val="00BF044F"/>
    <w:rsid w:val="00BF07AD"/>
    <w:rsid w:val="00BF08A6"/>
    <w:rsid w:val="00BF104C"/>
    <w:rsid w:val="00BF14CE"/>
    <w:rsid w:val="00BF23CC"/>
    <w:rsid w:val="00BF2618"/>
    <w:rsid w:val="00BF26C2"/>
    <w:rsid w:val="00BF29D6"/>
    <w:rsid w:val="00BF2FBA"/>
    <w:rsid w:val="00BF4946"/>
    <w:rsid w:val="00BF5232"/>
    <w:rsid w:val="00BF674B"/>
    <w:rsid w:val="00BF6A04"/>
    <w:rsid w:val="00BF73A1"/>
    <w:rsid w:val="00BF7C84"/>
    <w:rsid w:val="00C00202"/>
    <w:rsid w:val="00C01396"/>
    <w:rsid w:val="00C02AF0"/>
    <w:rsid w:val="00C02CEA"/>
    <w:rsid w:val="00C02F97"/>
    <w:rsid w:val="00C032FA"/>
    <w:rsid w:val="00C036C7"/>
    <w:rsid w:val="00C04856"/>
    <w:rsid w:val="00C04A8D"/>
    <w:rsid w:val="00C10327"/>
    <w:rsid w:val="00C1346B"/>
    <w:rsid w:val="00C14256"/>
    <w:rsid w:val="00C16208"/>
    <w:rsid w:val="00C20562"/>
    <w:rsid w:val="00C2083F"/>
    <w:rsid w:val="00C21055"/>
    <w:rsid w:val="00C232ED"/>
    <w:rsid w:val="00C23FC8"/>
    <w:rsid w:val="00C24B33"/>
    <w:rsid w:val="00C25FF6"/>
    <w:rsid w:val="00C26068"/>
    <w:rsid w:val="00C3036B"/>
    <w:rsid w:val="00C3201F"/>
    <w:rsid w:val="00C32FD4"/>
    <w:rsid w:val="00C361B4"/>
    <w:rsid w:val="00C370A1"/>
    <w:rsid w:val="00C41292"/>
    <w:rsid w:val="00C41782"/>
    <w:rsid w:val="00C41F1A"/>
    <w:rsid w:val="00C437A1"/>
    <w:rsid w:val="00C43F01"/>
    <w:rsid w:val="00C44126"/>
    <w:rsid w:val="00C44AAF"/>
    <w:rsid w:val="00C44C6C"/>
    <w:rsid w:val="00C45214"/>
    <w:rsid w:val="00C47014"/>
    <w:rsid w:val="00C4746B"/>
    <w:rsid w:val="00C474E1"/>
    <w:rsid w:val="00C47F81"/>
    <w:rsid w:val="00C502BD"/>
    <w:rsid w:val="00C503E1"/>
    <w:rsid w:val="00C51C70"/>
    <w:rsid w:val="00C520BC"/>
    <w:rsid w:val="00C52618"/>
    <w:rsid w:val="00C526D0"/>
    <w:rsid w:val="00C527B8"/>
    <w:rsid w:val="00C52A20"/>
    <w:rsid w:val="00C536F8"/>
    <w:rsid w:val="00C538CE"/>
    <w:rsid w:val="00C56F96"/>
    <w:rsid w:val="00C57772"/>
    <w:rsid w:val="00C62411"/>
    <w:rsid w:val="00C62B86"/>
    <w:rsid w:val="00C62D9F"/>
    <w:rsid w:val="00C63D81"/>
    <w:rsid w:val="00C64261"/>
    <w:rsid w:val="00C67DA6"/>
    <w:rsid w:val="00C71F26"/>
    <w:rsid w:val="00C732A1"/>
    <w:rsid w:val="00C740D1"/>
    <w:rsid w:val="00C74567"/>
    <w:rsid w:val="00C76313"/>
    <w:rsid w:val="00C763BF"/>
    <w:rsid w:val="00C76877"/>
    <w:rsid w:val="00C76A7F"/>
    <w:rsid w:val="00C804A1"/>
    <w:rsid w:val="00C805A3"/>
    <w:rsid w:val="00C82219"/>
    <w:rsid w:val="00C8456F"/>
    <w:rsid w:val="00C84EC4"/>
    <w:rsid w:val="00C85217"/>
    <w:rsid w:val="00C852DA"/>
    <w:rsid w:val="00C85A8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6E3E"/>
    <w:rsid w:val="00C97784"/>
    <w:rsid w:val="00CA0BDC"/>
    <w:rsid w:val="00CA16A8"/>
    <w:rsid w:val="00CA20E3"/>
    <w:rsid w:val="00CA557C"/>
    <w:rsid w:val="00CA5CCB"/>
    <w:rsid w:val="00CA78E0"/>
    <w:rsid w:val="00CB08B9"/>
    <w:rsid w:val="00CB2164"/>
    <w:rsid w:val="00CB3DD6"/>
    <w:rsid w:val="00CB5B65"/>
    <w:rsid w:val="00CC04BD"/>
    <w:rsid w:val="00CC146F"/>
    <w:rsid w:val="00CC16B2"/>
    <w:rsid w:val="00CC1BB7"/>
    <w:rsid w:val="00CC1D04"/>
    <w:rsid w:val="00CC1FBB"/>
    <w:rsid w:val="00CC2FA3"/>
    <w:rsid w:val="00CC3006"/>
    <w:rsid w:val="00CC3CC1"/>
    <w:rsid w:val="00CC3D35"/>
    <w:rsid w:val="00CC7F67"/>
    <w:rsid w:val="00CD0B6E"/>
    <w:rsid w:val="00CD130D"/>
    <w:rsid w:val="00CD14BE"/>
    <w:rsid w:val="00CD189D"/>
    <w:rsid w:val="00CD227D"/>
    <w:rsid w:val="00CD44FB"/>
    <w:rsid w:val="00CD57CE"/>
    <w:rsid w:val="00CD6C29"/>
    <w:rsid w:val="00CE03DC"/>
    <w:rsid w:val="00CE0D6A"/>
    <w:rsid w:val="00CE21B6"/>
    <w:rsid w:val="00CE38C0"/>
    <w:rsid w:val="00CE617A"/>
    <w:rsid w:val="00CF2420"/>
    <w:rsid w:val="00CF3011"/>
    <w:rsid w:val="00CF347B"/>
    <w:rsid w:val="00CF381E"/>
    <w:rsid w:val="00CF3DE0"/>
    <w:rsid w:val="00CF6244"/>
    <w:rsid w:val="00CF6588"/>
    <w:rsid w:val="00CF6E44"/>
    <w:rsid w:val="00CF74FB"/>
    <w:rsid w:val="00D0224C"/>
    <w:rsid w:val="00D027FD"/>
    <w:rsid w:val="00D035A7"/>
    <w:rsid w:val="00D03A47"/>
    <w:rsid w:val="00D0430C"/>
    <w:rsid w:val="00D057FC"/>
    <w:rsid w:val="00D06324"/>
    <w:rsid w:val="00D06446"/>
    <w:rsid w:val="00D15774"/>
    <w:rsid w:val="00D15F70"/>
    <w:rsid w:val="00D1651F"/>
    <w:rsid w:val="00D17318"/>
    <w:rsid w:val="00D178BF"/>
    <w:rsid w:val="00D17DB0"/>
    <w:rsid w:val="00D202DA"/>
    <w:rsid w:val="00D209BB"/>
    <w:rsid w:val="00D21A9B"/>
    <w:rsid w:val="00D222DD"/>
    <w:rsid w:val="00D259C5"/>
    <w:rsid w:val="00D2779E"/>
    <w:rsid w:val="00D30AB4"/>
    <w:rsid w:val="00D30F5B"/>
    <w:rsid w:val="00D310E8"/>
    <w:rsid w:val="00D33530"/>
    <w:rsid w:val="00D34639"/>
    <w:rsid w:val="00D34C10"/>
    <w:rsid w:val="00D36CA2"/>
    <w:rsid w:val="00D40F97"/>
    <w:rsid w:val="00D41BC5"/>
    <w:rsid w:val="00D42ADD"/>
    <w:rsid w:val="00D43834"/>
    <w:rsid w:val="00D44EBF"/>
    <w:rsid w:val="00D451EF"/>
    <w:rsid w:val="00D4736B"/>
    <w:rsid w:val="00D4791E"/>
    <w:rsid w:val="00D50202"/>
    <w:rsid w:val="00D52B09"/>
    <w:rsid w:val="00D5303A"/>
    <w:rsid w:val="00D530C1"/>
    <w:rsid w:val="00D5420B"/>
    <w:rsid w:val="00D5424B"/>
    <w:rsid w:val="00D542B7"/>
    <w:rsid w:val="00D55540"/>
    <w:rsid w:val="00D5596D"/>
    <w:rsid w:val="00D57F28"/>
    <w:rsid w:val="00D61813"/>
    <w:rsid w:val="00D61D3B"/>
    <w:rsid w:val="00D6320B"/>
    <w:rsid w:val="00D656D1"/>
    <w:rsid w:val="00D65CA4"/>
    <w:rsid w:val="00D665F9"/>
    <w:rsid w:val="00D7133C"/>
    <w:rsid w:val="00D723B4"/>
    <w:rsid w:val="00D74401"/>
    <w:rsid w:val="00D778D4"/>
    <w:rsid w:val="00D803B6"/>
    <w:rsid w:val="00D803B8"/>
    <w:rsid w:val="00D83101"/>
    <w:rsid w:val="00D83319"/>
    <w:rsid w:val="00D83817"/>
    <w:rsid w:val="00D85532"/>
    <w:rsid w:val="00D86D24"/>
    <w:rsid w:val="00D92072"/>
    <w:rsid w:val="00D92876"/>
    <w:rsid w:val="00D94553"/>
    <w:rsid w:val="00D9522C"/>
    <w:rsid w:val="00D95381"/>
    <w:rsid w:val="00D9666E"/>
    <w:rsid w:val="00D96997"/>
    <w:rsid w:val="00DA0C1E"/>
    <w:rsid w:val="00DA3818"/>
    <w:rsid w:val="00DA44F8"/>
    <w:rsid w:val="00DA465D"/>
    <w:rsid w:val="00DA4B96"/>
    <w:rsid w:val="00DA7AE6"/>
    <w:rsid w:val="00DB1325"/>
    <w:rsid w:val="00DB18C0"/>
    <w:rsid w:val="00DB3A00"/>
    <w:rsid w:val="00DC00C3"/>
    <w:rsid w:val="00DC240C"/>
    <w:rsid w:val="00DC2571"/>
    <w:rsid w:val="00DC522C"/>
    <w:rsid w:val="00DD1260"/>
    <w:rsid w:val="00DD428E"/>
    <w:rsid w:val="00DD6FE1"/>
    <w:rsid w:val="00DE074D"/>
    <w:rsid w:val="00DE3E34"/>
    <w:rsid w:val="00DE5565"/>
    <w:rsid w:val="00DE784D"/>
    <w:rsid w:val="00DE7EFF"/>
    <w:rsid w:val="00DF4CA8"/>
    <w:rsid w:val="00DF522F"/>
    <w:rsid w:val="00DF6C27"/>
    <w:rsid w:val="00DF6C8E"/>
    <w:rsid w:val="00E02EF6"/>
    <w:rsid w:val="00E038C4"/>
    <w:rsid w:val="00E03FBA"/>
    <w:rsid w:val="00E05303"/>
    <w:rsid w:val="00E067EC"/>
    <w:rsid w:val="00E06842"/>
    <w:rsid w:val="00E07865"/>
    <w:rsid w:val="00E10E4A"/>
    <w:rsid w:val="00E11339"/>
    <w:rsid w:val="00E13FB1"/>
    <w:rsid w:val="00E14D31"/>
    <w:rsid w:val="00E16607"/>
    <w:rsid w:val="00E20F44"/>
    <w:rsid w:val="00E21130"/>
    <w:rsid w:val="00E21DB7"/>
    <w:rsid w:val="00E222D2"/>
    <w:rsid w:val="00E22811"/>
    <w:rsid w:val="00E2336E"/>
    <w:rsid w:val="00E23E79"/>
    <w:rsid w:val="00E2461D"/>
    <w:rsid w:val="00E250C8"/>
    <w:rsid w:val="00E2542A"/>
    <w:rsid w:val="00E274DA"/>
    <w:rsid w:val="00E27B86"/>
    <w:rsid w:val="00E31C49"/>
    <w:rsid w:val="00E3226E"/>
    <w:rsid w:val="00E3282A"/>
    <w:rsid w:val="00E34232"/>
    <w:rsid w:val="00E35CC1"/>
    <w:rsid w:val="00E361A2"/>
    <w:rsid w:val="00E36FD3"/>
    <w:rsid w:val="00E40768"/>
    <w:rsid w:val="00E4139E"/>
    <w:rsid w:val="00E41DDB"/>
    <w:rsid w:val="00E43386"/>
    <w:rsid w:val="00E43C12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6B51"/>
    <w:rsid w:val="00E56F59"/>
    <w:rsid w:val="00E57FE1"/>
    <w:rsid w:val="00E609E9"/>
    <w:rsid w:val="00E60FD4"/>
    <w:rsid w:val="00E62A6E"/>
    <w:rsid w:val="00E63F21"/>
    <w:rsid w:val="00E65485"/>
    <w:rsid w:val="00E6576C"/>
    <w:rsid w:val="00E71187"/>
    <w:rsid w:val="00E7341B"/>
    <w:rsid w:val="00E744D3"/>
    <w:rsid w:val="00E744F8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264F"/>
    <w:rsid w:val="00E9547A"/>
    <w:rsid w:val="00E95EB8"/>
    <w:rsid w:val="00E960AB"/>
    <w:rsid w:val="00E968BA"/>
    <w:rsid w:val="00E96A66"/>
    <w:rsid w:val="00E96B32"/>
    <w:rsid w:val="00E96C80"/>
    <w:rsid w:val="00E974AA"/>
    <w:rsid w:val="00EA02AB"/>
    <w:rsid w:val="00EA0662"/>
    <w:rsid w:val="00EA1999"/>
    <w:rsid w:val="00EA1D62"/>
    <w:rsid w:val="00EA33F9"/>
    <w:rsid w:val="00EA4619"/>
    <w:rsid w:val="00EA4A8D"/>
    <w:rsid w:val="00EA51F0"/>
    <w:rsid w:val="00EA67F6"/>
    <w:rsid w:val="00EB2157"/>
    <w:rsid w:val="00EB2194"/>
    <w:rsid w:val="00EB413D"/>
    <w:rsid w:val="00EB47B5"/>
    <w:rsid w:val="00EB4C8F"/>
    <w:rsid w:val="00EB5EAD"/>
    <w:rsid w:val="00EB6B75"/>
    <w:rsid w:val="00EC0822"/>
    <w:rsid w:val="00EC3747"/>
    <w:rsid w:val="00EC55A6"/>
    <w:rsid w:val="00EC571E"/>
    <w:rsid w:val="00EC606D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946"/>
    <w:rsid w:val="00EE6342"/>
    <w:rsid w:val="00EE6C16"/>
    <w:rsid w:val="00EE70DC"/>
    <w:rsid w:val="00EF1A5E"/>
    <w:rsid w:val="00EF3DF3"/>
    <w:rsid w:val="00EF4072"/>
    <w:rsid w:val="00EF52BF"/>
    <w:rsid w:val="00EF56E3"/>
    <w:rsid w:val="00EF582A"/>
    <w:rsid w:val="00EF5DEE"/>
    <w:rsid w:val="00EF7C62"/>
    <w:rsid w:val="00F0060B"/>
    <w:rsid w:val="00F008FF"/>
    <w:rsid w:val="00F00B32"/>
    <w:rsid w:val="00F01FDD"/>
    <w:rsid w:val="00F03721"/>
    <w:rsid w:val="00F0393A"/>
    <w:rsid w:val="00F04DDA"/>
    <w:rsid w:val="00F067AE"/>
    <w:rsid w:val="00F06FCF"/>
    <w:rsid w:val="00F1309B"/>
    <w:rsid w:val="00F1361C"/>
    <w:rsid w:val="00F1418D"/>
    <w:rsid w:val="00F200AB"/>
    <w:rsid w:val="00F20B42"/>
    <w:rsid w:val="00F2117F"/>
    <w:rsid w:val="00F2157B"/>
    <w:rsid w:val="00F27FBD"/>
    <w:rsid w:val="00F30C68"/>
    <w:rsid w:val="00F32210"/>
    <w:rsid w:val="00F342DA"/>
    <w:rsid w:val="00F353C7"/>
    <w:rsid w:val="00F356FB"/>
    <w:rsid w:val="00F35E27"/>
    <w:rsid w:val="00F35EB9"/>
    <w:rsid w:val="00F36BDB"/>
    <w:rsid w:val="00F37A1E"/>
    <w:rsid w:val="00F4389E"/>
    <w:rsid w:val="00F45525"/>
    <w:rsid w:val="00F50995"/>
    <w:rsid w:val="00F517A3"/>
    <w:rsid w:val="00F519F2"/>
    <w:rsid w:val="00F52B84"/>
    <w:rsid w:val="00F533B1"/>
    <w:rsid w:val="00F53508"/>
    <w:rsid w:val="00F54A4F"/>
    <w:rsid w:val="00F55587"/>
    <w:rsid w:val="00F56CB4"/>
    <w:rsid w:val="00F572B6"/>
    <w:rsid w:val="00F57414"/>
    <w:rsid w:val="00F57B11"/>
    <w:rsid w:val="00F608C3"/>
    <w:rsid w:val="00F608D3"/>
    <w:rsid w:val="00F6303D"/>
    <w:rsid w:val="00F642E4"/>
    <w:rsid w:val="00F64C32"/>
    <w:rsid w:val="00F66EA8"/>
    <w:rsid w:val="00F67433"/>
    <w:rsid w:val="00F70342"/>
    <w:rsid w:val="00F71290"/>
    <w:rsid w:val="00F715E8"/>
    <w:rsid w:val="00F7198D"/>
    <w:rsid w:val="00F74E3F"/>
    <w:rsid w:val="00F7512A"/>
    <w:rsid w:val="00F761F7"/>
    <w:rsid w:val="00F762DA"/>
    <w:rsid w:val="00F763D4"/>
    <w:rsid w:val="00F76606"/>
    <w:rsid w:val="00F767F3"/>
    <w:rsid w:val="00F771E1"/>
    <w:rsid w:val="00F80A35"/>
    <w:rsid w:val="00F81DFE"/>
    <w:rsid w:val="00F83E82"/>
    <w:rsid w:val="00F85E8A"/>
    <w:rsid w:val="00F865F0"/>
    <w:rsid w:val="00F86A0C"/>
    <w:rsid w:val="00F901B9"/>
    <w:rsid w:val="00F949EE"/>
    <w:rsid w:val="00F95277"/>
    <w:rsid w:val="00F95658"/>
    <w:rsid w:val="00F9640E"/>
    <w:rsid w:val="00FA0A98"/>
    <w:rsid w:val="00FA25C9"/>
    <w:rsid w:val="00FA27E6"/>
    <w:rsid w:val="00FA6884"/>
    <w:rsid w:val="00FA6A6F"/>
    <w:rsid w:val="00FA7608"/>
    <w:rsid w:val="00FB05BE"/>
    <w:rsid w:val="00FB0939"/>
    <w:rsid w:val="00FB2F01"/>
    <w:rsid w:val="00FB32B5"/>
    <w:rsid w:val="00FB6670"/>
    <w:rsid w:val="00FB6BE8"/>
    <w:rsid w:val="00FB74E9"/>
    <w:rsid w:val="00FC1D58"/>
    <w:rsid w:val="00FC24D8"/>
    <w:rsid w:val="00FC2A17"/>
    <w:rsid w:val="00FC3926"/>
    <w:rsid w:val="00FC4796"/>
    <w:rsid w:val="00FC4911"/>
    <w:rsid w:val="00FC5578"/>
    <w:rsid w:val="00FC6EF4"/>
    <w:rsid w:val="00FC7B7F"/>
    <w:rsid w:val="00FD0C14"/>
    <w:rsid w:val="00FD1667"/>
    <w:rsid w:val="00FD1A44"/>
    <w:rsid w:val="00FD4A50"/>
    <w:rsid w:val="00FD579F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319A"/>
    <w:rsid w:val="00FE59CD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13B5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uiPriority w:val="99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uiPriority w:val="9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iPriority w:val="9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uiPriority w:val="9"/>
    <w:qFormat/>
    <w:rsid w:val="00023FEA"/>
    <w:pPr>
      <w:numPr>
        <w:ilvl w:val="4"/>
        <w:numId w:val="8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7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3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77028C"/>
    <w:pPr>
      <w:keepNext/>
      <w:keepLines/>
      <w:numPr>
        <w:ilvl w:val="2"/>
        <w:numId w:val="7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C338A"/>
    <w:pPr>
      <w:numPr>
        <w:ilvl w:val="1"/>
        <w:numId w:val="8"/>
      </w:numPr>
      <w:ind w:left="0" w:firstLine="0"/>
    </w:pPr>
  </w:style>
  <w:style w:type="paragraph" w:customStyle="1" w:styleId="S30">
    <w:name w:val="S_Заголовок3_СписокН"/>
    <w:basedOn w:val="a2"/>
    <w:next w:val="S0"/>
    <w:rsid w:val="0077028C"/>
    <w:pPr>
      <w:keepNext/>
      <w:numPr>
        <w:ilvl w:val="2"/>
        <w:numId w:val="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9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0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1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2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uiPriority w:val="99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uiPriority w:val="9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uiPriority w:val="9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aliases w:val="TI Upper Header,h"/>
    <w:basedOn w:val="a2"/>
    <w:link w:val="a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TI Upper Header Знак,h Знак"/>
    <w:basedOn w:val="a3"/>
    <w:link w:val="a8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aliases w:val="список, Знак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список Знак, Знак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C763BF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uiPriority w:val="99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uiPriority w:val="99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uiPriority w:val="99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uiPriority w:val="99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uiPriority w:val="9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uiPriority w:val="99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aliases w:val="Bullet_IRAO"/>
    <w:basedOn w:val="a2"/>
    <w:link w:val="aff3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4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5"/>
      </w:numPr>
      <w:ind w:firstLine="0"/>
    </w:pPr>
  </w:style>
  <w:style w:type="paragraph" w:styleId="aff4">
    <w:name w:val="Title"/>
    <w:basedOn w:val="a2"/>
    <w:next w:val="a2"/>
    <w:link w:val="aff5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5">
    <w:name w:val="Название Знак"/>
    <w:basedOn w:val="a3"/>
    <w:link w:val="aff4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6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FollowedHyperlink"/>
    <w:rsid w:val="00023FEA"/>
    <w:rPr>
      <w:color w:val="800080"/>
      <w:u w:val="single"/>
    </w:rPr>
  </w:style>
  <w:style w:type="paragraph" w:styleId="aff8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9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a">
    <w:name w:val="Emphasis"/>
    <w:qFormat/>
    <w:rsid w:val="00023FEA"/>
    <w:rPr>
      <w:i/>
      <w:iCs/>
    </w:rPr>
  </w:style>
  <w:style w:type="paragraph" w:customStyle="1" w:styleId="affb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c">
    <w:name w:val="Plain Text"/>
    <w:basedOn w:val="a2"/>
    <w:link w:val="affd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d">
    <w:name w:val="Текст Знак"/>
    <w:basedOn w:val="a3"/>
    <w:link w:val="affc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e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f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0">
    <w:name w:val="endnote text"/>
    <w:basedOn w:val="a2"/>
    <w:link w:val="afff1"/>
    <w:rsid w:val="00023FEA"/>
    <w:rPr>
      <w:rFonts w:eastAsia="Times New Roman"/>
      <w:sz w:val="20"/>
      <w:szCs w:val="20"/>
      <w:lang w:eastAsia="ru-RU"/>
    </w:rPr>
  </w:style>
  <w:style w:type="character" w:customStyle="1" w:styleId="afff1">
    <w:name w:val="Текст концевой сноски Знак"/>
    <w:basedOn w:val="a3"/>
    <w:link w:val="afff0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2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6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uiPriority w:val="99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uiPriority w:val="9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3">
    <w:name w:val="Термин МУ"/>
    <w:basedOn w:val="afd"/>
    <w:link w:val="afff4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4">
    <w:name w:val="Термин МУ Знак"/>
    <w:link w:val="afff3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6">
    <w:name w:val="Table Grid"/>
    <w:basedOn w:val="a4"/>
    <w:uiPriority w:val="59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index heading"/>
    <w:basedOn w:val="a2"/>
    <w:next w:val="16"/>
    <w:semiHidden/>
    <w:rsid w:val="002A4245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ru-RU"/>
    </w:rPr>
  </w:style>
  <w:style w:type="paragraph" w:customStyle="1" w:styleId="afff8">
    <w:name w:val="Основной текст СамНИПИ"/>
    <w:rsid w:val="00F55587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19">
    <w:name w:val="Обычный1"/>
    <w:link w:val="1a"/>
    <w:rsid w:val="00B93F2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a">
    <w:name w:val="Обычный1 Знак"/>
    <w:link w:val="19"/>
    <w:rsid w:val="00B93F2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ff9">
    <w:name w:val="Примечание"/>
    <w:basedOn w:val="a2"/>
    <w:next w:val="af4"/>
    <w:rsid w:val="000F0A0A"/>
    <w:pPr>
      <w:shd w:val="clear" w:color="auto" w:fill="FFFFFF"/>
      <w:spacing w:before="29" w:line="348" w:lineRule="auto"/>
      <w:ind w:left="-6" w:firstLine="564"/>
    </w:pPr>
    <w:rPr>
      <w:rFonts w:eastAsia="Times New Roman"/>
      <w:color w:val="000000"/>
      <w:spacing w:val="60"/>
      <w:sz w:val="20"/>
      <w:szCs w:val="20"/>
      <w:lang w:eastAsia="ru-RU"/>
    </w:rPr>
  </w:style>
  <w:style w:type="paragraph" w:styleId="afffa">
    <w:name w:val="TOC Heading"/>
    <w:basedOn w:val="10"/>
    <w:next w:val="a2"/>
    <w:uiPriority w:val="39"/>
    <w:unhideWhenUsed/>
    <w:qFormat/>
    <w:rsid w:val="0050722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ru-RU"/>
    </w:rPr>
  </w:style>
  <w:style w:type="character" w:customStyle="1" w:styleId="aff3">
    <w:name w:val="Абзац списка Знак"/>
    <w:aliases w:val="Bullet_IRAO Знак"/>
    <w:basedOn w:val="a3"/>
    <w:link w:val="aff2"/>
    <w:uiPriority w:val="34"/>
    <w:locked/>
    <w:rsid w:val="006243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rsid w:val="00E9547A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paragraph" w:customStyle="1" w:styleId="FORMATTEXT0">
    <w:name w:val=".FORMATTEXT"/>
    <w:uiPriority w:val="99"/>
    <w:rsid w:val="00E95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B4B8-B0EC-4F6E-A7ED-C4B3F31B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23</Pages>
  <Words>5539</Words>
  <Characters>31578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 ИНФОРМ</Company>
  <LinksUpToDate>false</LinksUpToDate>
  <CharactersWithSpaces>37043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Миннебаева Лилия Исмагиловна</cp:lastModifiedBy>
  <cp:revision>189</cp:revision>
  <cp:lastPrinted>2015-08-05T16:41:00Z</cp:lastPrinted>
  <dcterms:created xsi:type="dcterms:W3CDTF">2016-06-11T11:31:00Z</dcterms:created>
  <dcterms:modified xsi:type="dcterms:W3CDTF">2024-03-14T12:27:00Z</dcterms:modified>
</cp:coreProperties>
</file>